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18" w:rsidRDefault="00FD1A18" w:rsidP="00DB7B10">
      <w:pPr>
        <w:rPr>
          <w:rFonts w:ascii="Bookman Old Style" w:hAnsi="Bookman Old Style"/>
        </w:rPr>
      </w:pPr>
      <w:r>
        <w:rPr>
          <w:rFonts w:ascii="Bookman Old Style" w:hAnsi="Bookman Old Style"/>
        </w:rPr>
        <w:t>Director’s Comments: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t>3E</w:t>
      </w:r>
    </w:p>
    <w:p w:rsidR="00FD1A18" w:rsidRDefault="00FD1A18" w:rsidP="00DB7B10">
      <w:pPr>
        <w:rPr>
          <w:rFonts w:ascii="Bookman Old Style" w:hAnsi="Bookman Old Style"/>
        </w:rPr>
      </w:pPr>
    </w:p>
    <w:p w:rsidR="00DB7B10" w:rsidRDefault="00DB7B10" w:rsidP="00DB7B10">
      <w:pPr>
        <w:rPr>
          <w:rFonts w:ascii="Bookman Old Style" w:hAnsi="Bookman Old Style"/>
        </w:rPr>
      </w:pPr>
      <w:r>
        <w:rPr>
          <w:rFonts w:ascii="Bookman Old Style" w:hAnsi="Bookman Old Style"/>
        </w:rPr>
        <w:t>I have been hearing some interesting comments around our community.  I finally had to check the source and see if these comments were accurate.</w:t>
      </w:r>
    </w:p>
    <w:p w:rsidR="00DB7B10" w:rsidRDefault="00DB7B10" w:rsidP="00C132E2">
      <w:pPr>
        <w:outlineLvl w:val="0"/>
      </w:pPr>
    </w:p>
    <w:p w:rsidR="00FD1A18" w:rsidRDefault="00FD1A18" w:rsidP="00FD1A18">
      <w:pPr>
        <w:spacing w:after="120"/>
        <w:ind w:left="720" w:hanging="720"/>
      </w:pPr>
      <w:proofErr w:type="spellStart"/>
      <w:r w:rsidRPr="00FD1A18">
        <w:rPr>
          <w:sz w:val="32"/>
        </w:rPr>
        <w:t>Mis</w:t>
      </w:r>
      <w:proofErr w:type="spellEnd"/>
      <w:r w:rsidRPr="00FD1A18">
        <w:rPr>
          <w:sz w:val="32"/>
        </w:rPr>
        <w:t>-information</w:t>
      </w:r>
      <w:r>
        <w:t xml:space="preserve">: </w:t>
      </w:r>
      <w:r w:rsidRPr="00C85E49">
        <w:rPr>
          <w:i/>
          <w:sz w:val="20"/>
        </w:rPr>
        <w:t>(I would call it what it really is but prefer to give the</w:t>
      </w:r>
      <w:r>
        <w:rPr>
          <w:i/>
          <w:sz w:val="20"/>
        </w:rPr>
        <w:t xml:space="preserve"> information</w:t>
      </w:r>
      <w:r w:rsidRPr="00C85E49">
        <w:rPr>
          <w:i/>
          <w:sz w:val="20"/>
        </w:rPr>
        <w:t xml:space="preserve"> purveyor the benefit of the doubt.)</w:t>
      </w:r>
      <w:r w:rsidRPr="00C85E49">
        <w:rPr>
          <w:sz w:val="20"/>
        </w:rPr>
        <w:t xml:space="preserve"> </w:t>
      </w:r>
    </w:p>
    <w:p w:rsidR="00DB7B10" w:rsidRPr="00297A8A" w:rsidRDefault="002E5F95" w:rsidP="00FD1A18">
      <w:pPr>
        <w:ind w:left="720" w:hanging="720"/>
        <w:rPr>
          <w:rFonts w:ascii="Bookman Old Style" w:hAnsi="Bookman Old Style"/>
        </w:rPr>
      </w:pPr>
      <w:r w:rsidRPr="00297A8A">
        <w:rPr>
          <w:rFonts w:ascii="Bookman Old Style" w:hAnsi="Bookman Old Style"/>
          <w:u w:val="single"/>
        </w:rPr>
        <w:t>Director Deel lied to the community and voted to support the BMT Solar project</w:t>
      </w:r>
      <w:r w:rsidRPr="00297A8A">
        <w:rPr>
          <w:rFonts w:ascii="Bookman Old Style" w:hAnsi="Bookman Old Style"/>
        </w:rPr>
        <w:t xml:space="preserve">.  There was </w:t>
      </w:r>
      <w:r w:rsidRPr="00297A8A">
        <w:rPr>
          <w:rFonts w:ascii="Bookman Old Style" w:hAnsi="Bookman Old Style"/>
          <w:u w:val="single"/>
        </w:rPr>
        <w:t>never</w:t>
      </w:r>
      <w:r w:rsidRPr="00297A8A">
        <w:rPr>
          <w:rFonts w:ascii="Bookman Old Style" w:hAnsi="Bookman Old Style"/>
        </w:rPr>
        <w:t xml:space="preserve"> a “vote” to “Support” the BMT Solar Project; there was never even a discussion of doing that.  </w:t>
      </w:r>
      <w:r w:rsidR="00DB7B10" w:rsidRPr="00297A8A">
        <w:rPr>
          <w:rFonts w:ascii="Bookman Old Style" w:hAnsi="Bookman Old Style"/>
        </w:rPr>
        <w:t>From the following email from Supervisor Rowe, we learned that the State had usurped the county’s option to refuse a solar project.</w:t>
      </w:r>
    </w:p>
    <w:p w:rsidR="00DB7B10" w:rsidRDefault="00DB7B10" w:rsidP="00C132E2">
      <w:pPr>
        <w:outlineLvl w:val="0"/>
      </w:pPr>
    </w:p>
    <w:p w:rsidR="00C132E2" w:rsidRDefault="00C132E2" w:rsidP="00FD1A18">
      <w:pPr>
        <w:ind w:left="720"/>
        <w:outlineLvl w:val="0"/>
      </w:pPr>
      <w:r>
        <w:t xml:space="preserve">From: </w:t>
      </w:r>
      <w:r>
        <w:rPr>
          <w:rStyle w:val="Strong"/>
        </w:rPr>
        <w:t>Supervisor Rowe</w:t>
      </w:r>
      <w:r>
        <w:t xml:space="preserve"> &lt;</w:t>
      </w:r>
      <w:hyperlink r:id="rId7" w:history="1">
        <w:r>
          <w:rPr>
            <w:rStyle w:val="Hyperlink"/>
          </w:rPr>
          <w:t>Supervisor.Rowe@bos.sbcounty.gov</w:t>
        </w:r>
      </w:hyperlink>
      <w:r>
        <w:t>&gt;</w:t>
      </w:r>
      <w:r w:rsidR="00D13A03">
        <w:tab/>
      </w:r>
      <w:r>
        <w:br/>
        <w:t>Date: Mon, Dec 18, 2023 at 9:57 AM</w:t>
      </w:r>
      <w:r>
        <w:br/>
        <w:t>Subject: RE: Solar</w:t>
      </w:r>
      <w:r>
        <w:br/>
        <w:t>To: Newberry CSD &lt;</w:t>
      </w:r>
      <w:hyperlink r:id="rId8" w:history="1">
        <w:r>
          <w:rPr>
            <w:rStyle w:val="Hyperlink"/>
          </w:rPr>
          <w:t>newberrycsd@gmail.com</w:t>
        </w:r>
      </w:hyperlink>
      <w:r>
        <w:t>&gt;</w:t>
      </w:r>
    </w:p>
    <w:p w:rsidR="00C132E2" w:rsidRDefault="00C132E2" w:rsidP="00FD1A18">
      <w:pPr>
        <w:spacing w:after="240"/>
        <w:ind w:left="720"/>
      </w:pPr>
    </w:p>
    <w:p w:rsidR="00C132E2" w:rsidRDefault="00C132E2" w:rsidP="00FD1A18">
      <w:pPr>
        <w:spacing w:before="100" w:beforeAutospacing="1" w:after="100" w:afterAutospacing="1"/>
        <w:ind w:left="720"/>
      </w:pPr>
      <w:r>
        <w:t>Jack,</w:t>
      </w:r>
    </w:p>
    <w:p w:rsidR="00C132E2" w:rsidRDefault="00C132E2" w:rsidP="00FD1A18">
      <w:pPr>
        <w:spacing w:before="100" w:beforeAutospacing="1" w:after="100" w:afterAutospacing="1"/>
        <w:ind w:left="720"/>
      </w:pPr>
      <w:r>
        <w:t xml:space="preserve">Thank you for reaching out and I want to assure you that I understand your concerns. In 2019, when I was appointed as a County Supervisor, one of my very first actions was to champion RECE 4.10. Unfortunately, the state legislature recently passed </w:t>
      </w:r>
      <w:r w:rsidRPr="00C132E2">
        <w:rPr>
          <w:u w:val="single"/>
        </w:rPr>
        <w:t>AB 205, a law that takes the authority away from local jurisdictions, including the county, to determine appropriate siting for solar projects. At this time, the California Energy Commission is able to completely override RECE 4.10 and ignore the will of the people and the Board of Supervisors</w:t>
      </w:r>
      <w:r>
        <w:t xml:space="preserve">. I actively opposed this bill and urged the legislature to oppose it. Since the bill was passed into law, local jurisdictions have been fighting the state in court. In fact, at my direction, San Bernardino County submitted a comment letter in support of Shasta County while they fight against a project called the Fountain Wind Permit, which the county had denied, and the state overturned. </w:t>
      </w:r>
    </w:p>
    <w:p w:rsidR="00C132E2" w:rsidRDefault="00C132E2" w:rsidP="00FD1A18">
      <w:pPr>
        <w:spacing w:before="100" w:beforeAutospacing="1" w:after="100" w:afterAutospacing="1"/>
        <w:ind w:left="720"/>
      </w:pPr>
      <w:r>
        <w:t xml:space="preserve">I will continue to stand by our RECE 4.10 policy and have directed Land Use Services Director Mark Wardlaw to do the same. Unfortunately, the state has the authority to override our decisions to keep these projects out of communities. I encourage you to contact your State Assemblyman Tom Lackey to encourage him to fight against AB 205 at the state level. </w:t>
      </w:r>
    </w:p>
    <w:p w:rsidR="00C132E2" w:rsidRDefault="00C132E2" w:rsidP="00FD1A18">
      <w:pPr>
        <w:spacing w:before="100" w:beforeAutospacing="1" w:after="100" w:afterAutospacing="1"/>
        <w:ind w:left="720"/>
      </w:pPr>
      <w:r>
        <w:t>Thank you,</w:t>
      </w:r>
    </w:p>
    <w:p w:rsidR="00C132E2" w:rsidRDefault="00C132E2" w:rsidP="00FD1A18">
      <w:pPr>
        <w:spacing w:before="100" w:beforeAutospacing="1" w:after="100" w:afterAutospacing="1"/>
        <w:ind w:left="720"/>
      </w:pPr>
      <w:r>
        <w:t>Dawn Rowe</w:t>
      </w:r>
    </w:p>
    <w:p w:rsidR="00B86F43" w:rsidRPr="00C85E49" w:rsidRDefault="00DB7B10" w:rsidP="00297A8A">
      <w:pPr>
        <w:spacing w:after="120"/>
        <w:ind w:left="720"/>
        <w:rPr>
          <w:rFonts w:ascii="Bookman Old Style" w:hAnsi="Bookman Old Style"/>
        </w:rPr>
      </w:pPr>
      <w:r>
        <w:rPr>
          <w:rFonts w:ascii="Bookman Old Style" w:hAnsi="Bookman Old Style"/>
        </w:rPr>
        <w:t>O</w:t>
      </w:r>
      <w:r w:rsidR="00D13A03" w:rsidRPr="00D13A03">
        <w:rPr>
          <w:rFonts w:ascii="Bookman Old Style" w:hAnsi="Bookman Old Style"/>
        </w:rPr>
        <w:t xml:space="preserve">ur Board based our appeal on this information.  </w:t>
      </w:r>
      <w:r w:rsidR="00B86F43" w:rsidRPr="00C85E49">
        <w:rPr>
          <w:rFonts w:ascii="Bookman Old Style" w:hAnsi="Bookman Old Style"/>
        </w:rPr>
        <w:t xml:space="preserve">We worked to lessen the effects of the construction that the BMT Solar Project might have on </w:t>
      </w:r>
      <w:r w:rsidR="00B86F43" w:rsidRPr="00C85E49">
        <w:rPr>
          <w:rFonts w:ascii="Bookman Old Style" w:hAnsi="Bookman Old Style"/>
        </w:rPr>
        <w:lastRenderedPageBreak/>
        <w:t>our community.  And if the county follows through on what the</w:t>
      </w:r>
      <w:r w:rsidR="00C85E49">
        <w:rPr>
          <w:rFonts w:ascii="Bookman Old Style" w:hAnsi="Bookman Old Style"/>
        </w:rPr>
        <w:t>y promised, we have succeeded.</w:t>
      </w:r>
    </w:p>
    <w:p w:rsidR="00FD1A18" w:rsidRDefault="00D13A03" w:rsidP="00FD1A18">
      <w:pPr>
        <w:spacing w:after="120"/>
        <w:ind w:left="720"/>
        <w:rPr>
          <w:rFonts w:ascii="Bookman Old Style" w:hAnsi="Bookman Old Style"/>
        </w:rPr>
      </w:pPr>
      <w:r w:rsidRPr="00D13A03">
        <w:rPr>
          <w:rFonts w:ascii="Bookman Old Style" w:hAnsi="Bookman Old Style"/>
        </w:rPr>
        <w:t>We saw no reason to “demand” from the County what they could not do.</w:t>
      </w:r>
      <w:r w:rsidR="00DB7B10">
        <w:rPr>
          <w:rFonts w:ascii="Bookman Old Style" w:hAnsi="Bookman Old Style"/>
        </w:rPr>
        <w:t xml:space="preserve">  </w:t>
      </w:r>
      <w:r w:rsidRPr="00D13A03">
        <w:rPr>
          <w:rFonts w:ascii="Bookman Old Style" w:hAnsi="Bookman Old Style"/>
        </w:rPr>
        <w:t xml:space="preserve">We must address our </w:t>
      </w:r>
      <w:r>
        <w:rPr>
          <w:rFonts w:ascii="Bookman Old Style" w:hAnsi="Bookman Old Style"/>
        </w:rPr>
        <w:t xml:space="preserve">siting </w:t>
      </w:r>
      <w:r w:rsidRPr="00D13A03">
        <w:rPr>
          <w:rFonts w:ascii="Bookman Old Style" w:hAnsi="Bookman Old Style"/>
        </w:rPr>
        <w:t>concerns with Assemblyman Lackey.</w:t>
      </w:r>
      <w:r w:rsidR="00DB7B10">
        <w:rPr>
          <w:rFonts w:ascii="Bookman Old Style" w:hAnsi="Bookman Old Style"/>
        </w:rPr>
        <w:t xml:space="preserve">  </w:t>
      </w:r>
    </w:p>
    <w:p w:rsidR="008A7B1D" w:rsidRPr="00297A8A" w:rsidRDefault="00B86F43" w:rsidP="00FD1A18">
      <w:pPr>
        <w:spacing w:after="120"/>
        <w:ind w:left="720"/>
        <w:rPr>
          <w:rFonts w:ascii="Bookman Old Style" w:hAnsi="Bookman Old Style"/>
        </w:rPr>
      </w:pPr>
      <w:r w:rsidRPr="00297A8A">
        <w:rPr>
          <w:rFonts w:ascii="Bookman Old Style" w:hAnsi="Bookman Old Style"/>
        </w:rPr>
        <w:t xml:space="preserve">As far as being the CSD’s responsibility to stop the </w:t>
      </w:r>
      <w:r w:rsidR="002E5F95" w:rsidRPr="00297A8A">
        <w:rPr>
          <w:rFonts w:ascii="Bookman Old Style" w:hAnsi="Bookman Old Style"/>
        </w:rPr>
        <w:t>solar</w:t>
      </w:r>
      <w:r w:rsidRPr="00297A8A">
        <w:rPr>
          <w:rFonts w:ascii="Bookman Old Style" w:hAnsi="Bookman Old Style"/>
        </w:rPr>
        <w:t xml:space="preserve"> projects, it is not </w:t>
      </w:r>
      <w:r w:rsidR="00FD1A18" w:rsidRPr="00297A8A">
        <w:rPr>
          <w:rFonts w:ascii="Bookman Old Style" w:hAnsi="Bookman Old Style"/>
        </w:rPr>
        <w:t xml:space="preserve">only </w:t>
      </w:r>
      <w:r w:rsidRPr="00297A8A">
        <w:rPr>
          <w:rFonts w:ascii="Bookman Old Style" w:hAnsi="Bookman Old Style"/>
          <w:u w:val="single"/>
        </w:rPr>
        <w:t>our</w:t>
      </w:r>
      <w:r w:rsidRPr="00297A8A">
        <w:rPr>
          <w:rFonts w:ascii="Bookman Old Style" w:hAnsi="Bookman Old Style"/>
        </w:rPr>
        <w:t xml:space="preserve"> responsibility.  </w:t>
      </w:r>
      <w:r w:rsidR="00C85E49" w:rsidRPr="00297A8A">
        <w:rPr>
          <w:rFonts w:ascii="Bookman Old Style" w:hAnsi="Bookman Old Style"/>
        </w:rPr>
        <w:t>I was looking for the hordes of Newberry Springs Community Alliance members to appear and let their voice be heard but I guess they had laryngitis that day.</w:t>
      </w:r>
    </w:p>
    <w:p w:rsidR="009F20AA" w:rsidRPr="00297A8A" w:rsidRDefault="00C85E49" w:rsidP="00C85E49">
      <w:pPr>
        <w:spacing w:after="120"/>
        <w:ind w:left="720" w:hanging="720"/>
        <w:rPr>
          <w:rFonts w:ascii="Bookman Old Style" w:hAnsi="Bookman Old Style"/>
        </w:rPr>
      </w:pPr>
      <w:r w:rsidRPr="00297A8A">
        <w:rPr>
          <w:rFonts w:ascii="Bookman Old Style" w:hAnsi="Bookman Old Style"/>
          <w:u w:val="single"/>
        </w:rPr>
        <w:t>Director Deel</w:t>
      </w:r>
      <w:r w:rsidR="009F20AA" w:rsidRPr="00297A8A">
        <w:rPr>
          <w:rFonts w:ascii="Bookman Old Style" w:hAnsi="Bookman Old Style"/>
          <w:u w:val="single"/>
        </w:rPr>
        <w:t xml:space="preserve"> also flipped on the Daggett Solar Project</w:t>
      </w:r>
      <w:r w:rsidR="009F20AA" w:rsidRPr="00297A8A">
        <w:rPr>
          <w:rFonts w:ascii="Bookman Old Style" w:hAnsi="Bookman Old Style"/>
        </w:rPr>
        <w:t>.  I was at the Board of Supervisors meeting</w:t>
      </w:r>
      <w:r w:rsidR="009F20AA" w:rsidRPr="00297A8A">
        <w:rPr>
          <w:rFonts w:ascii="Bookman Old Style" w:hAnsi="Bookman Old Style"/>
          <w:u w:val="single"/>
        </w:rPr>
        <w:t>s</w:t>
      </w:r>
      <w:r w:rsidR="00F03831" w:rsidRPr="00297A8A">
        <w:rPr>
          <w:rFonts w:ascii="Bookman Old Style" w:hAnsi="Bookman Old Style"/>
        </w:rPr>
        <w:t xml:space="preserve"> supporting the protest</w:t>
      </w:r>
      <w:r w:rsidR="009F20AA" w:rsidRPr="00297A8A">
        <w:rPr>
          <w:rFonts w:ascii="Bookman Old Style" w:hAnsi="Bookman Old Style"/>
        </w:rPr>
        <w:t>, where were the hordes of Newberry Springs Community Alliance members.  I do not recall “members” at any of the meetings.</w:t>
      </w:r>
    </w:p>
    <w:p w:rsidR="009F20AA" w:rsidRPr="00297A8A" w:rsidRDefault="009F20AA" w:rsidP="00C85E49">
      <w:pPr>
        <w:spacing w:after="120"/>
        <w:ind w:left="720" w:hanging="720"/>
        <w:rPr>
          <w:rFonts w:ascii="Bookman Old Style" w:hAnsi="Bookman Old Style"/>
        </w:rPr>
      </w:pPr>
      <w:r w:rsidRPr="00297A8A">
        <w:rPr>
          <w:rFonts w:ascii="Bookman Old Style" w:hAnsi="Bookman Old Style"/>
        </w:rPr>
        <w:t xml:space="preserve">As far as the </w:t>
      </w:r>
      <w:r w:rsidRPr="00297A8A">
        <w:rPr>
          <w:rFonts w:ascii="Bookman Old Style" w:hAnsi="Bookman Old Style"/>
          <w:u w:val="single"/>
        </w:rPr>
        <w:t>lawsuit</w:t>
      </w:r>
      <w:r w:rsidRPr="00297A8A">
        <w:rPr>
          <w:rFonts w:ascii="Bookman Old Style" w:hAnsi="Bookman Old Style"/>
        </w:rPr>
        <w:t>, per attorney’s orders, we can say nothing.</w:t>
      </w:r>
    </w:p>
    <w:p w:rsidR="009F20AA" w:rsidRPr="00297A8A" w:rsidRDefault="009F20AA" w:rsidP="00C85E49">
      <w:pPr>
        <w:spacing w:after="120"/>
        <w:ind w:left="720" w:hanging="720"/>
        <w:rPr>
          <w:rFonts w:ascii="Bookman Old Style" w:hAnsi="Bookman Old Style"/>
        </w:rPr>
      </w:pPr>
      <w:r w:rsidRPr="00297A8A">
        <w:rPr>
          <w:rFonts w:ascii="Bookman Old Style" w:hAnsi="Bookman Old Style"/>
          <w:u w:val="single"/>
        </w:rPr>
        <w:t>Burn Permit Increase</w:t>
      </w:r>
      <w:r w:rsidRPr="00297A8A">
        <w:rPr>
          <w:rFonts w:ascii="Bookman Old Style" w:hAnsi="Bookman Old Style"/>
        </w:rPr>
        <w:t xml:space="preserve">:  </w:t>
      </w:r>
      <w:r w:rsidR="00E55CFE">
        <w:rPr>
          <w:rFonts w:ascii="Bookman Old Style" w:hAnsi="Bookman Old Style"/>
        </w:rPr>
        <w:t>W</w:t>
      </w:r>
      <w:r w:rsidRPr="00297A8A">
        <w:rPr>
          <w:rFonts w:ascii="Bookman Old Style" w:hAnsi="Bookman Old Style"/>
        </w:rPr>
        <w:t>e did not give enough information for the $5 increase.  We wanted to be able to pay our employees to retain them</w:t>
      </w:r>
      <w:r w:rsidR="00E55CFE">
        <w:rPr>
          <w:rFonts w:ascii="Bookman Old Style" w:hAnsi="Bookman Old Style"/>
        </w:rPr>
        <w:t xml:space="preserve"> and this was one small way to work towards this goal</w:t>
      </w:r>
      <w:r w:rsidRPr="00297A8A">
        <w:rPr>
          <w:rFonts w:ascii="Bookman Old Style" w:hAnsi="Bookman Old Style"/>
        </w:rPr>
        <w:t>.</w:t>
      </w:r>
    </w:p>
    <w:p w:rsidR="009F20AA" w:rsidRPr="00297A8A" w:rsidRDefault="009F20AA" w:rsidP="00C85E49">
      <w:pPr>
        <w:spacing w:after="120"/>
        <w:ind w:left="720" w:hanging="720"/>
        <w:rPr>
          <w:rFonts w:ascii="Bookman Old Style" w:hAnsi="Bookman Old Style"/>
        </w:rPr>
      </w:pPr>
      <w:r w:rsidRPr="00297A8A">
        <w:rPr>
          <w:rFonts w:ascii="Bookman Old Style" w:hAnsi="Bookman Old Style"/>
          <w:u w:val="single"/>
        </w:rPr>
        <w:t>Director Stipend Increase</w:t>
      </w:r>
      <w:r w:rsidRPr="00297A8A">
        <w:rPr>
          <w:rFonts w:ascii="Bookman Old Style" w:hAnsi="Bookman Old Style"/>
        </w:rPr>
        <w:t>:  This was recommended during budget preparation and included in the budget.  Research was done as to the stipends received by other districts.  Most were over $100/meeting and not just CSD meetings but all meetings they attend on “District” business.  They also use the expense reimbursement provision.  Rarely does a NCSD Director request reimbursement for mileage or lunches paid for from personal funds.</w:t>
      </w:r>
    </w:p>
    <w:p w:rsidR="009F20AA" w:rsidRPr="00297A8A" w:rsidRDefault="00071AF1">
      <w:pPr>
        <w:rPr>
          <w:rFonts w:ascii="Bookman Old Style" w:hAnsi="Bookman Old Style"/>
        </w:rPr>
      </w:pPr>
      <w:r w:rsidRPr="00297A8A">
        <w:rPr>
          <w:rFonts w:ascii="Bookman Old Style" w:hAnsi="Bookman Old Style"/>
          <w:u w:val="single"/>
        </w:rPr>
        <w:t>Policy Updating</w:t>
      </w:r>
      <w:r w:rsidRPr="00297A8A">
        <w:rPr>
          <w:rFonts w:ascii="Bookman Old Style" w:hAnsi="Bookman Old Style"/>
        </w:rPr>
        <w:t>:  We are re</w:t>
      </w:r>
      <w:r w:rsidR="002E5F95" w:rsidRPr="00297A8A">
        <w:rPr>
          <w:rFonts w:ascii="Bookman Old Style" w:hAnsi="Bookman Old Style"/>
        </w:rPr>
        <w:t>quired to review our policies.</w:t>
      </w:r>
    </w:p>
    <w:p w:rsidR="002E5F95" w:rsidRDefault="002E5F95">
      <w:pPr>
        <w:rPr>
          <w:rFonts w:ascii="Bookman Old Style" w:hAnsi="Bookman Old Style"/>
        </w:rPr>
      </w:pPr>
    </w:p>
    <w:p w:rsidR="002E5F95" w:rsidRDefault="002E5F95">
      <w:pPr>
        <w:rPr>
          <w:rFonts w:ascii="Bookman Old Style" w:hAnsi="Bookman Old Style"/>
        </w:rPr>
      </w:pPr>
      <w:r>
        <w:rPr>
          <w:rFonts w:ascii="Bookman Old Style" w:hAnsi="Bookman Old Style"/>
        </w:rPr>
        <w:t>And finally, the “editor” of the Newberry Springs Community Alliance may not want Director Deel on the NCSD Board but if you look at the election results you will see that the community does not agree with the “editor”.</w:t>
      </w:r>
    </w:p>
    <w:p w:rsidR="00E55CFE" w:rsidRDefault="00E55CFE">
      <w:pPr>
        <w:rPr>
          <w:rFonts w:ascii="Bookman Old Style" w:hAnsi="Bookman Old Style"/>
        </w:rPr>
      </w:pPr>
    </w:p>
    <w:p w:rsidR="00E55CFE" w:rsidRPr="00D13A03" w:rsidRDefault="00E55CFE">
      <w:pPr>
        <w:rPr>
          <w:rFonts w:ascii="Bookman Old Style" w:hAnsi="Bookman Old Style"/>
        </w:rPr>
      </w:pPr>
      <w:r>
        <w:rPr>
          <w:rFonts w:ascii="Bookman Old Style" w:hAnsi="Bookman Old Style"/>
        </w:rPr>
        <w:t>Director Deel</w:t>
      </w:r>
      <w:bookmarkStart w:id="0" w:name="_GoBack"/>
      <w:bookmarkEnd w:id="0"/>
    </w:p>
    <w:sectPr w:rsidR="00E55CFE" w:rsidRPr="00D13A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A8" w:rsidRDefault="00D36EA8" w:rsidP="00D767B4">
      <w:r>
        <w:separator/>
      </w:r>
    </w:p>
  </w:endnote>
  <w:endnote w:type="continuationSeparator" w:id="0">
    <w:p w:rsidR="00D36EA8" w:rsidRDefault="00D36EA8" w:rsidP="00D7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B4" w:rsidRDefault="00D13A03">
    <w:pPr>
      <w:pStyle w:val="Footer"/>
    </w:pPr>
    <w:r>
      <w:fldChar w:fldCharType="begin"/>
    </w:r>
    <w:r>
      <w:instrText xml:space="preserve"> FILENAME  \* Caps  \* MERGEFORMAT </w:instrText>
    </w:r>
    <w:r>
      <w:fldChar w:fldCharType="separate"/>
    </w:r>
    <w:r w:rsidR="002C104D">
      <w:rPr>
        <w:noProof/>
      </w:rPr>
      <w:t>2024 09 24 3E Agenda Item Directors Comments.Docx</w:t>
    </w:r>
    <w:r>
      <w:fldChar w:fldCharType="end"/>
    </w:r>
    <w:r>
      <w:tab/>
    </w:r>
    <w:proofErr w:type="gramStart"/>
    <w:r>
      <w:t xml:space="preserve">Page  </w:t>
    </w:r>
    <w:proofErr w:type="gramEnd"/>
    <w:r>
      <w:fldChar w:fldCharType="begin"/>
    </w:r>
    <w:r>
      <w:instrText xml:space="preserve"> PAGE  \* Arabic  \* MERGEFORMAT </w:instrText>
    </w:r>
    <w:r>
      <w:fldChar w:fldCharType="separate"/>
    </w:r>
    <w:r w:rsidR="00E55CF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A8" w:rsidRDefault="00D36EA8" w:rsidP="00D767B4">
      <w:r>
        <w:separator/>
      </w:r>
    </w:p>
  </w:footnote>
  <w:footnote w:type="continuationSeparator" w:id="0">
    <w:p w:rsidR="00D36EA8" w:rsidRDefault="00D36EA8" w:rsidP="00D76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E2"/>
    <w:rsid w:val="00071AF1"/>
    <w:rsid w:val="00297A8A"/>
    <w:rsid w:val="002C104D"/>
    <w:rsid w:val="002E5F95"/>
    <w:rsid w:val="005D1D00"/>
    <w:rsid w:val="006D2CCD"/>
    <w:rsid w:val="00712579"/>
    <w:rsid w:val="009F20AA"/>
    <w:rsid w:val="00B86F43"/>
    <w:rsid w:val="00C132E2"/>
    <w:rsid w:val="00C85E49"/>
    <w:rsid w:val="00D13A03"/>
    <w:rsid w:val="00D36EA8"/>
    <w:rsid w:val="00D7083A"/>
    <w:rsid w:val="00D767B4"/>
    <w:rsid w:val="00DB7B10"/>
    <w:rsid w:val="00DF3C76"/>
    <w:rsid w:val="00E55CFE"/>
    <w:rsid w:val="00F03831"/>
    <w:rsid w:val="00F46D35"/>
    <w:rsid w:val="00F50453"/>
    <w:rsid w:val="00F67D42"/>
    <w:rsid w:val="00FC35BF"/>
    <w:rsid w:val="00FD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2E2"/>
    <w:rPr>
      <w:color w:val="0000FF"/>
      <w:u w:val="single"/>
    </w:rPr>
  </w:style>
  <w:style w:type="character" w:styleId="Strong">
    <w:name w:val="Strong"/>
    <w:basedOn w:val="DefaultParagraphFont"/>
    <w:uiPriority w:val="22"/>
    <w:qFormat/>
    <w:rsid w:val="00C132E2"/>
    <w:rPr>
      <w:b/>
      <w:bCs/>
    </w:rPr>
  </w:style>
  <w:style w:type="paragraph" w:styleId="Header">
    <w:name w:val="header"/>
    <w:basedOn w:val="Normal"/>
    <w:link w:val="HeaderChar"/>
    <w:uiPriority w:val="99"/>
    <w:unhideWhenUsed/>
    <w:rsid w:val="00D767B4"/>
    <w:pPr>
      <w:tabs>
        <w:tab w:val="center" w:pos="4680"/>
        <w:tab w:val="right" w:pos="9360"/>
      </w:tabs>
    </w:pPr>
  </w:style>
  <w:style w:type="character" w:customStyle="1" w:styleId="HeaderChar">
    <w:name w:val="Header Char"/>
    <w:basedOn w:val="DefaultParagraphFont"/>
    <w:link w:val="Header"/>
    <w:uiPriority w:val="99"/>
    <w:rsid w:val="00D767B4"/>
    <w:rPr>
      <w:rFonts w:ascii="Times New Roman" w:hAnsi="Times New Roman" w:cs="Times New Roman"/>
      <w:sz w:val="24"/>
      <w:szCs w:val="24"/>
    </w:rPr>
  </w:style>
  <w:style w:type="paragraph" w:styleId="Footer">
    <w:name w:val="footer"/>
    <w:basedOn w:val="Normal"/>
    <w:link w:val="FooterChar"/>
    <w:uiPriority w:val="99"/>
    <w:unhideWhenUsed/>
    <w:rsid w:val="00D767B4"/>
    <w:pPr>
      <w:tabs>
        <w:tab w:val="center" w:pos="4680"/>
        <w:tab w:val="right" w:pos="9360"/>
      </w:tabs>
    </w:pPr>
  </w:style>
  <w:style w:type="character" w:customStyle="1" w:styleId="FooterChar">
    <w:name w:val="Footer Char"/>
    <w:basedOn w:val="DefaultParagraphFont"/>
    <w:link w:val="Footer"/>
    <w:uiPriority w:val="99"/>
    <w:rsid w:val="00D767B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767B4"/>
    <w:rPr>
      <w:rFonts w:ascii="Tahoma" w:hAnsi="Tahoma" w:cs="Tahoma"/>
      <w:sz w:val="16"/>
      <w:szCs w:val="16"/>
    </w:rPr>
  </w:style>
  <w:style w:type="character" w:customStyle="1" w:styleId="BalloonTextChar">
    <w:name w:val="Balloon Text Char"/>
    <w:basedOn w:val="DefaultParagraphFont"/>
    <w:link w:val="BalloonText"/>
    <w:uiPriority w:val="99"/>
    <w:semiHidden/>
    <w:rsid w:val="00D76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2E2"/>
    <w:rPr>
      <w:color w:val="0000FF"/>
      <w:u w:val="single"/>
    </w:rPr>
  </w:style>
  <w:style w:type="character" w:styleId="Strong">
    <w:name w:val="Strong"/>
    <w:basedOn w:val="DefaultParagraphFont"/>
    <w:uiPriority w:val="22"/>
    <w:qFormat/>
    <w:rsid w:val="00C132E2"/>
    <w:rPr>
      <w:b/>
      <w:bCs/>
    </w:rPr>
  </w:style>
  <w:style w:type="paragraph" w:styleId="Header">
    <w:name w:val="header"/>
    <w:basedOn w:val="Normal"/>
    <w:link w:val="HeaderChar"/>
    <w:uiPriority w:val="99"/>
    <w:unhideWhenUsed/>
    <w:rsid w:val="00D767B4"/>
    <w:pPr>
      <w:tabs>
        <w:tab w:val="center" w:pos="4680"/>
        <w:tab w:val="right" w:pos="9360"/>
      </w:tabs>
    </w:pPr>
  </w:style>
  <w:style w:type="character" w:customStyle="1" w:styleId="HeaderChar">
    <w:name w:val="Header Char"/>
    <w:basedOn w:val="DefaultParagraphFont"/>
    <w:link w:val="Header"/>
    <w:uiPriority w:val="99"/>
    <w:rsid w:val="00D767B4"/>
    <w:rPr>
      <w:rFonts w:ascii="Times New Roman" w:hAnsi="Times New Roman" w:cs="Times New Roman"/>
      <w:sz w:val="24"/>
      <w:szCs w:val="24"/>
    </w:rPr>
  </w:style>
  <w:style w:type="paragraph" w:styleId="Footer">
    <w:name w:val="footer"/>
    <w:basedOn w:val="Normal"/>
    <w:link w:val="FooterChar"/>
    <w:uiPriority w:val="99"/>
    <w:unhideWhenUsed/>
    <w:rsid w:val="00D767B4"/>
    <w:pPr>
      <w:tabs>
        <w:tab w:val="center" w:pos="4680"/>
        <w:tab w:val="right" w:pos="9360"/>
      </w:tabs>
    </w:pPr>
  </w:style>
  <w:style w:type="character" w:customStyle="1" w:styleId="FooterChar">
    <w:name w:val="Footer Char"/>
    <w:basedOn w:val="DefaultParagraphFont"/>
    <w:link w:val="Footer"/>
    <w:uiPriority w:val="99"/>
    <w:rsid w:val="00D767B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767B4"/>
    <w:rPr>
      <w:rFonts w:ascii="Tahoma" w:hAnsi="Tahoma" w:cs="Tahoma"/>
      <w:sz w:val="16"/>
      <w:szCs w:val="16"/>
    </w:rPr>
  </w:style>
  <w:style w:type="character" w:customStyle="1" w:styleId="BalloonTextChar">
    <w:name w:val="Balloon Text Char"/>
    <w:basedOn w:val="DefaultParagraphFont"/>
    <w:link w:val="BalloonText"/>
    <w:uiPriority w:val="99"/>
    <w:semiHidden/>
    <w:rsid w:val="00D76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berrycsd@gmail.com" TargetMode="External"/><Relationship Id="rId3" Type="http://schemas.openxmlformats.org/officeDocument/2006/relationships/settings" Target="settings.xml"/><Relationship Id="rId7" Type="http://schemas.openxmlformats.org/officeDocument/2006/relationships/hyperlink" Target="mailto:Supervisor.Rowe@bos.sbcounty.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Deel</dc:creator>
  <cp:lastModifiedBy>Paula Deel</cp:lastModifiedBy>
  <cp:revision>8</cp:revision>
  <cp:lastPrinted>2024-09-23T23:49:00Z</cp:lastPrinted>
  <dcterms:created xsi:type="dcterms:W3CDTF">2024-09-16T00:12:00Z</dcterms:created>
  <dcterms:modified xsi:type="dcterms:W3CDTF">2024-09-25T21:42:00Z</dcterms:modified>
</cp:coreProperties>
</file>