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9CCA6" w14:textId="75F5FE05" w:rsidR="00E15A58" w:rsidRPr="0074369E" w:rsidRDefault="00333CFF" w:rsidP="00333CFF">
      <w:pPr>
        <w:jc w:val="center"/>
        <w:rPr>
          <w:rFonts w:asciiTheme="minorHAnsi" w:hAnsiTheme="minorHAnsi" w:cstheme="minorHAnsi"/>
          <w:b/>
          <w:bCs/>
          <w:color w:val="333333"/>
        </w:rPr>
      </w:pPr>
      <w:r>
        <w:rPr>
          <w:rFonts w:asciiTheme="minorHAnsi" w:hAnsiTheme="minorHAnsi" w:cstheme="minorHAnsi"/>
          <w:b/>
          <w:bCs/>
          <w:color w:val="333333"/>
        </w:rPr>
        <w:t>Memorandum of Understanding</w:t>
      </w:r>
      <w:r w:rsidR="00E15A58" w:rsidRPr="0074369E">
        <w:rPr>
          <w:rFonts w:asciiTheme="minorHAnsi" w:hAnsiTheme="minorHAnsi" w:cstheme="minorHAnsi"/>
          <w:b/>
          <w:bCs/>
          <w:color w:val="333333"/>
        </w:rPr>
        <w:t xml:space="preserve"> </w:t>
      </w:r>
      <w:r w:rsidR="002C32D5" w:rsidRPr="0074369E">
        <w:rPr>
          <w:rFonts w:asciiTheme="minorHAnsi" w:hAnsiTheme="minorHAnsi" w:cstheme="minorHAnsi"/>
          <w:b/>
          <w:bCs/>
          <w:color w:val="333333"/>
        </w:rPr>
        <w:t xml:space="preserve">by and between the </w:t>
      </w:r>
      <w:r w:rsidR="0013119C" w:rsidRPr="0074369E">
        <w:rPr>
          <w:rFonts w:asciiTheme="minorHAnsi" w:hAnsiTheme="minorHAnsi" w:cstheme="minorHAnsi"/>
          <w:b/>
          <w:bCs/>
          <w:color w:val="333333"/>
        </w:rPr>
        <w:t>Community Service District of Newberry Springs</w:t>
      </w:r>
      <w:r w:rsidR="00A916B7" w:rsidRPr="0074369E">
        <w:rPr>
          <w:rFonts w:asciiTheme="minorHAnsi" w:hAnsiTheme="minorHAnsi" w:cstheme="minorHAnsi"/>
          <w:b/>
          <w:bCs/>
          <w:color w:val="333333"/>
        </w:rPr>
        <w:t xml:space="preserve">, </w:t>
      </w:r>
      <w:r w:rsidR="001F0E5C" w:rsidRPr="0074369E">
        <w:rPr>
          <w:rFonts w:asciiTheme="minorHAnsi" w:hAnsiTheme="minorHAnsi" w:cstheme="minorHAnsi"/>
          <w:b/>
          <w:bCs/>
          <w:color w:val="333333"/>
        </w:rPr>
        <w:t xml:space="preserve">Cadiz, Inc. </w:t>
      </w:r>
      <w:r w:rsidR="00A916B7" w:rsidRPr="0074369E">
        <w:rPr>
          <w:rFonts w:asciiTheme="minorHAnsi" w:hAnsiTheme="minorHAnsi" w:cstheme="minorHAnsi"/>
          <w:b/>
          <w:bCs/>
          <w:color w:val="333333"/>
        </w:rPr>
        <w:t>and</w:t>
      </w:r>
      <w:r w:rsidR="00C72B73" w:rsidRPr="0074369E">
        <w:rPr>
          <w:rFonts w:asciiTheme="minorHAnsi" w:hAnsiTheme="minorHAnsi" w:cstheme="minorHAnsi"/>
          <w:b/>
          <w:bCs/>
          <w:color w:val="333333"/>
        </w:rPr>
        <w:t xml:space="preserve"> </w:t>
      </w:r>
      <w:r w:rsidR="00E15A58" w:rsidRPr="0074369E">
        <w:rPr>
          <w:rFonts w:asciiTheme="minorHAnsi" w:hAnsiTheme="minorHAnsi" w:cstheme="minorHAnsi"/>
          <w:b/>
          <w:bCs/>
          <w:color w:val="333333"/>
        </w:rPr>
        <w:t>Fenner Gap Mutual Water</w:t>
      </w:r>
      <w:r w:rsidR="001F2DF6" w:rsidRPr="0074369E">
        <w:rPr>
          <w:rFonts w:asciiTheme="minorHAnsi" w:hAnsiTheme="minorHAnsi" w:cstheme="minorHAnsi"/>
          <w:b/>
          <w:bCs/>
          <w:color w:val="333333"/>
        </w:rPr>
        <w:t xml:space="preserve"> Company </w:t>
      </w:r>
    </w:p>
    <w:p w14:paraId="592C6109" w14:textId="77777777" w:rsidR="00E15A58" w:rsidRPr="0074369E" w:rsidRDefault="00E15A58">
      <w:pPr>
        <w:rPr>
          <w:rFonts w:asciiTheme="minorHAnsi" w:hAnsiTheme="minorHAnsi" w:cstheme="minorHAnsi"/>
          <w:color w:val="333333"/>
        </w:rPr>
      </w:pPr>
    </w:p>
    <w:p w14:paraId="33D5D61A" w14:textId="5234E525" w:rsidR="00E15A58" w:rsidRPr="0074369E" w:rsidRDefault="00E15A58" w:rsidP="00E15A58">
      <w:pPr>
        <w:jc w:val="center"/>
        <w:rPr>
          <w:rFonts w:asciiTheme="minorHAnsi" w:hAnsiTheme="minorHAnsi" w:cstheme="minorHAnsi"/>
          <w:b/>
          <w:bCs/>
          <w:color w:val="333333"/>
        </w:rPr>
      </w:pPr>
      <w:r w:rsidRPr="0074369E">
        <w:rPr>
          <w:rFonts w:asciiTheme="minorHAnsi" w:hAnsiTheme="minorHAnsi" w:cstheme="minorHAnsi"/>
          <w:b/>
          <w:bCs/>
          <w:color w:val="333333"/>
        </w:rPr>
        <w:t>RECITALS</w:t>
      </w:r>
    </w:p>
    <w:p w14:paraId="228D751A" w14:textId="77777777" w:rsidR="00E15A58" w:rsidRPr="0074369E" w:rsidRDefault="00E15A58" w:rsidP="00F30A83">
      <w:pPr>
        <w:ind w:left="270"/>
        <w:rPr>
          <w:rFonts w:asciiTheme="minorHAnsi" w:hAnsiTheme="minorHAnsi" w:cstheme="minorHAnsi"/>
          <w:color w:val="333333"/>
        </w:rPr>
      </w:pPr>
    </w:p>
    <w:p w14:paraId="61EDF52A" w14:textId="00399FE7" w:rsidR="00CB6C4D" w:rsidRPr="0074369E" w:rsidRDefault="0013119C" w:rsidP="0013119C">
      <w:pPr>
        <w:pStyle w:val="ListParagraph"/>
        <w:numPr>
          <w:ilvl w:val="0"/>
          <w:numId w:val="1"/>
        </w:numPr>
        <w:shd w:val="clear" w:color="auto" w:fill="FFFFFF"/>
        <w:spacing w:after="150"/>
        <w:ind w:left="270"/>
        <w:contextualSpacing w:val="0"/>
        <w:rPr>
          <w:rFonts w:eastAsia="Times New Roman" w:cstheme="minorHAnsi"/>
          <w:color w:val="333333"/>
          <w:kern w:val="0"/>
          <w14:ligatures w14:val="none"/>
        </w:rPr>
      </w:pPr>
      <w:r w:rsidRPr="0074369E">
        <w:rPr>
          <w:rFonts w:eastAsia="Times New Roman" w:cstheme="minorHAnsi"/>
          <w:color w:val="333333"/>
          <w:kern w:val="0"/>
          <w14:ligatures w14:val="none"/>
        </w:rPr>
        <w:t>Newberry Springs is located in the Mojave River Basin</w:t>
      </w:r>
      <w:r w:rsidR="0052513A" w:rsidRPr="0074369E">
        <w:rPr>
          <w:rFonts w:eastAsia="Times New Roman" w:cstheme="minorHAnsi"/>
          <w:color w:val="333333"/>
          <w:kern w:val="0"/>
          <w14:ligatures w14:val="none"/>
        </w:rPr>
        <w:t xml:space="preserve"> Baja</w:t>
      </w:r>
      <w:r w:rsidRPr="0074369E">
        <w:rPr>
          <w:rFonts w:eastAsia="Times New Roman" w:cstheme="minorHAnsi"/>
          <w:color w:val="333333"/>
          <w:kern w:val="0"/>
          <w14:ligatures w14:val="none"/>
        </w:rPr>
        <w:t xml:space="preserve"> Sub-Basin, a region that </w:t>
      </w:r>
      <w:r w:rsidRPr="0074369E">
        <w:rPr>
          <w:rFonts w:cstheme="minorHAnsi"/>
        </w:rPr>
        <w:t>faces a disproportionately heightened risk and sensitivity to the impacts of climate change on access to clean, safe, and reliable drinking water</w:t>
      </w:r>
      <w:r w:rsidR="0052513A" w:rsidRPr="0074369E">
        <w:rPr>
          <w:rFonts w:cstheme="minorHAnsi"/>
        </w:rPr>
        <w:t>.</w:t>
      </w:r>
      <w:r w:rsidR="00CB6C4D" w:rsidRPr="0074369E">
        <w:rPr>
          <w:rFonts w:cstheme="minorHAnsi"/>
          <w:color w:val="333333"/>
        </w:rPr>
        <w:t xml:space="preserve"> </w:t>
      </w:r>
    </w:p>
    <w:p w14:paraId="5A1B2290" w14:textId="17F0E1E6" w:rsidR="0052513A" w:rsidRPr="0074369E" w:rsidRDefault="0052513A" w:rsidP="0052513A">
      <w:pPr>
        <w:pStyle w:val="ListParagraph"/>
        <w:numPr>
          <w:ilvl w:val="0"/>
          <w:numId w:val="1"/>
        </w:numPr>
        <w:shd w:val="clear" w:color="auto" w:fill="FFFFFF"/>
        <w:spacing w:after="150"/>
        <w:ind w:left="270"/>
        <w:contextualSpacing w:val="0"/>
        <w:rPr>
          <w:rFonts w:eastAsia="Times New Roman" w:cstheme="minorHAnsi"/>
          <w:color w:val="333333"/>
          <w:kern w:val="0"/>
          <w14:ligatures w14:val="none"/>
        </w:rPr>
      </w:pPr>
      <w:r w:rsidRPr="0074369E">
        <w:rPr>
          <w:rFonts w:cstheme="minorHAnsi"/>
        </w:rPr>
        <w:t>The Baja Subarea has experienced long-term groundwater level declines due to limited natural recharge to downstream reaches at the end of the Mojave River flow, significant growth water production in upstream communities, lack of regional water infrastructure to effectively transport available water supplies to the Baja Sub</w:t>
      </w:r>
      <w:r w:rsidR="00A916B7" w:rsidRPr="0074369E">
        <w:rPr>
          <w:rFonts w:cstheme="minorHAnsi"/>
        </w:rPr>
        <w:t>a</w:t>
      </w:r>
      <w:r w:rsidRPr="0074369E">
        <w:rPr>
          <w:rFonts w:cstheme="minorHAnsi"/>
        </w:rPr>
        <w:t xml:space="preserve">rea, and lack of affordable supplemental water supplies to support drought resiliency in downstream communities. </w:t>
      </w:r>
    </w:p>
    <w:p w14:paraId="25A2E01D" w14:textId="5E511B72" w:rsidR="0052513A" w:rsidRPr="0074369E" w:rsidRDefault="0052513A" w:rsidP="0052513A">
      <w:pPr>
        <w:pStyle w:val="ListParagraph"/>
        <w:numPr>
          <w:ilvl w:val="0"/>
          <w:numId w:val="1"/>
        </w:numPr>
        <w:shd w:val="clear" w:color="auto" w:fill="FFFFFF"/>
        <w:spacing w:after="150"/>
        <w:ind w:left="270"/>
        <w:contextualSpacing w:val="0"/>
        <w:rPr>
          <w:rFonts w:eastAsia="Times New Roman" w:cstheme="minorHAnsi"/>
          <w:color w:val="333333"/>
          <w:kern w:val="0"/>
          <w14:ligatures w14:val="none"/>
        </w:rPr>
      </w:pPr>
      <w:r w:rsidRPr="0074369E">
        <w:rPr>
          <w:rFonts w:cstheme="minorHAnsi"/>
        </w:rPr>
        <w:t>In the last 15 years, parts of the Baja Sub</w:t>
      </w:r>
      <w:r w:rsidR="00A916B7" w:rsidRPr="0074369E">
        <w:rPr>
          <w:rFonts w:cstheme="minorHAnsi"/>
        </w:rPr>
        <w:t>a</w:t>
      </w:r>
      <w:r w:rsidRPr="0074369E">
        <w:rPr>
          <w:rFonts w:cstheme="minorHAnsi"/>
        </w:rPr>
        <w:t xml:space="preserve">rea have seen groundwater level declines </w:t>
      </w:r>
      <w:r w:rsidR="00B41A64" w:rsidRPr="0074369E">
        <w:rPr>
          <w:rFonts w:cstheme="minorHAnsi"/>
        </w:rPr>
        <w:t>that threaten the future of Newberry Springs</w:t>
      </w:r>
      <w:r w:rsidRPr="0074369E">
        <w:rPr>
          <w:rFonts w:cstheme="minorHAnsi"/>
        </w:rPr>
        <w:t xml:space="preserve">, </w:t>
      </w:r>
      <w:r w:rsidR="001F0E5C" w:rsidRPr="0074369E">
        <w:rPr>
          <w:rFonts w:cstheme="minorHAnsi"/>
        </w:rPr>
        <w:t xml:space="preserve">with impacts that include </w:t>
      </w:r>
      <w:r w:rsidRPr="0074369E">
        <w:rPr>
          <w:rFonts w:cstheme="minorHAnsi"/>
        </w:rPr>
        <w:t>including groundwater wells going dry, declining riparian habitat in the Mojave River, wind erosion and sand dune migration, and other issues</w:t>
      </w:r>
      <w:r w:rsidR="00A916B7" w:rsidRPr="0074369E">
        <w:rPr>
          <w:rFonts w:cstheme="minorHAnsi"/>
        </w:rPr>
        <w:t>.</w:t>
      </w:r>
    </w:p>
    <w:p w14:paraId="4E989D6A" w14:textId="657BA754" w:rsidR="004F52EC" w:rsidRPr="0074369E" w:rsidRDefault="004F52EC" w:rsidP="0052513A">
      <w:pPr>
        <w:pStyle w:val="ListParagraph"/>
        <w:numPr>
          <w:ilvl w:val="0"/>
          <w:numId w:val="1"/>
        </w:numPr>
        <w:shd w:val="clear" w:color="auto" w:fill="FFFFFF"/>
        <w:spacing w:after="150"/>
        <w:ind w:left="270"/>
        <w:contextualSpacing w:val="0"/>
        <w:rPr>
          <w:rFonts w:eastAsia="Times New Roman" w:cstheme="minorHAnsi"/>
          <w:color w:val="333333"/>
          <w:kern w:val="0"/>
          <w14:ligatures w14:val="none"/>
        </w:rPr>
      </w:pPr>
      <w:r w:rsidRPr="0074369E">
        <w:rPr>
          <w:rFonts w:cstheme="minorHAnsi"/>
        </w:rPr>
        <w:t xml:space="preserve">The Mojave River </w:t>
      </w:r>
      <w:r w:rsidR="001F0E5C" w:rsidRPr="0074369E">
        <w:rPr>
          <w:rFonts w:cstheme="minorHAnsi"/>
        </w:rPr>
        <w:t xml:space="preserve">Baja Sub-Basin </w:t>
      </w:r>
      <w:r w:rsidRPr="0074369E">
        <w:rPr>
          <w:rFonts w:cstheme="minorHAnsi"/>
        </w:rPr>
        <w:t xml:space="preserve">faces a growing vulnerability and uncertainty in its long-term water supplies due to anticipated declines in State Water Project (SWP) deliveries and </w:t>
      </w:r>
      <w:r w:rsidR="001F0E5C" w:rsidRPr="0074369E">
        <w:rPr>
          <w:rFonts w:cstheme="minorHAnsi"/>
        </w:rPr>
        <w:t>lack of alternative sources</w:t>
      </w:r>
      <w:r w:rsidRPr="0074369E">
        <w:rPr>
          <w:rFonts w:cstheme="minorHAnsi"/>
        </w:rPr>
        <w:t xml:space="preserve"> </w:t>
      </w:r>
      <w:r w:rsidR="001F0E5C" w:rsidRPr="0074369E">
        <w:rPr>
          <w:rFonts w:cstheme="minorHAnsi"/>
        </w:rPr>
        <w:t>for</w:t>
      </w:r>
      <w:r w:rsidRPr="0074369E">
        <w:rPr>
          <w:rFonts w:cstheme="minorHAnsi"/>
        </w:rPr>
        <w:t xml:space="preserve"> sustainable replenishment of groundwater resources.</w:t>
      </w:r>
    </w:p>
    <w:p w14:paraId="26A2CC43" w14:textId="77777777" w:rsidR="004F52EC" w:rsidRPr="0074369E" w:rsidRDefault="004F52EC" w:rsidP="004F52EC">
      <w:pPr>
        <w:pStyle w:val="StandardL1"/>
        <w:numPr>
          <w:ilvl w:val="0"/>
          <w:numId w:val="1"/>
        </w:numPr>
        <w:ind w:left="270"/>
        <w:rPr>
          <w:rFonts w:asciiTheme="minorHAnsi" w:eastAsiaTheme="minorHAnsi" w:hAnsiTheme="minorHAnsi" w:cstheme="minorHAnsi"/>
          <w:kern w:val="2"/>
          <w:szCs w:val="24"/>
          <w14:ligatures w14:val="standardContextual"/>
        </w:rPr>
      </w:pPr>
      <w:r w:rsidRPr="0074369E">
        <w:rPr>
          <w:rFonts w:asciiTheme="minorHAnsi" w:eastAsiaTheme="minorHAnsi" w:hAnsiTheme="minorHAnsi" w:cstheme="minorHAnsi"/>
          <w:kern w:val="2"/>
          <w:szCs w:val="24"/>
          <w14:ligatures w14:val="standardContextual"/>
        </w:rPr>
        <w:t xml:space="preserve">San Bernardino County has prioritized investing in local water supply infrastructure including storage and recharge projects as part of a unified, integrated strategy to improve drought resilience and support sustainable and equitable access to clean water across all parts of the County. </w:t>
      </w:r>
    </w:p>
    <w:p w14:paraId="0919A0F2" w14:textId="4B4E6741" w:rsidR="00B41A64" w:rsidRPr="0074369E" w:rsidRDefault="004F52EC" w:rsidP="00F161D6">
      <w:pPr>
        <w:pStyle w:val="StandardL1"/>
        <w:numPr>
          <w:ilvl w:val="0"/>
          <w:numId w:val="1"/>
        </w:numPr>
        <w:ind w:left="270"/>
        <w:rPr>
          <w:rFonts w:asciiTheme="minorHAnsi" w:eastAsiaTheme="minorHAnsi" w:hAnsiTheme="minorHAnsi" w:cstheme="minorHAnsi"/>
          <w:kern w:val="2"/>
          <w:szCs w:val="24"/>
          <w14:ligatures w14:val="standardContextual"/>
        </w:rPr>
      </w:pPr>
      <w:r w:rsidRPr="0074369E">
        <w:rPr>
          <w:rFonts w:asciiTheme="minorHAnsi" w:eastAsiaTheme="minorHAnsi" w:hAnsiTheme="minorHAnsi" w:cstheme="minorHAnsi"/>
          <w:kern w:val="2"/>
          <w:szCs w:val="24"/>
          <w14:ligatures w14:val="standardContextual"/>
        </w:rPr>
        <w:t xml:space="preserve">The Baja Areawide Sustainability Plan is a community-supported planning document </w:t>
      </w:r>
      <w:r w:rsidR="001F0E5C" w:rsidRPr="0074369E">
        <w:rPr>
          <w:rFonts w:asciiTheme="minorHAnsi" w:eastAsiaTheme="minorHAnsi" w:hAnsiTheme="minorHAnsi" w:cstheme="minorHAnsi"/>
          <w:kern w:val="2"/>
          <w:szCs w:val="24"/>
          <w14:ligatures w14:val="standardContextual"/>
        </w:rPr>
        <w:t>developed in 2014</w:t>
      </w:r>
      <w:r w:rsidRPr="0074369E">
        <w:rPr>
          <w:rFonts w:asciiTheme="minorHAnsi" w:eastAsiaTheme="minorHAnsi" w:hAnsiTheme="minorHAnsi" w:cstheme="minorHAnsi"/>
          <w:kern w:val="2"/>
          <w:szCs w:val="24"/>
          <w14:ligatures w14:val="standardContextual"/>
        </w:rPr>
        <w:t xml:space="preserve"> to assess water supply challenges, groundwater overdraft, and resource sustainability in the Baja Subarea of the Mojave River Basin. The Sustainability Plan provides technical analysis and recommended actions intended to guide voluntary implementation, local coordination, and potential future investment in sustainable water management strategies. </w:t>
      </w:r>
    </w:p>
    <w:p w14:paraId="0DF1EE40" w14:textId="77777777" w:rsidR="00140ED0" w:rsidRPr="0074369E" w:rsidRDefault="00140ED0" w:rsidP="00140ED0">
      <w:pPr>
        <w:pStyle w:val="ListParagraph"/>
        <w:numPr>
          <w:ilvl w:val="0"/>
          <w:numId w:val="1"/>
        </w:numPr>
        <w:shd w:val="clear" w:color="auto" w:fill="FFFFFF"/>
        <w:spacing w:after="150"/>
        <w:ind w:left="270"/>
        <w:contextualSpacing w:val="0"/>
        <w:rPr>
          <w:rFonts w:eastAsia="Times New Roman" w:cstheme="minorHAnsi"/>
          <w:color w:val="333333"/>
          <w:kern w:val="0"/>
          <w14:ligatures w14:val="none"/>
        </w:rPr>
      </w:pPr>
      <w:r w:rsidRPr="0074369E">
        <w:rPr>
          <w:rFonts w:eastAsia="Times New Roman" w:cstheme="minorHAnsi"/>
          <w:color w:val="333333"/>
          <w:kern w:val="0"/>
          <w14:ligatures w14:val="none"/>
        </w:rPr>
        <w:t>Fenner Gap Mutual Water Company (“Fenner Gap” or FGMWC) is a non-profit mutual benefit corporation formed in 2010 for purposes of managing and distributing groundwater resources from the Mojave Groundwater Bank Project in the Cadiz Valley region of San Bernardino County.</w:t>
      </w:r>
    </w:p>
    <w:p w14:paraId="0B478000" w14:textId="62130059" w:rsidR="0052513A" w:rsidRPr="0074369E" w:rsidRDefault="0052513A" w:rsidP="0052513A">
      <w:pPr>
        <w:pStyle w:val="ListParagraph"/>
        <w:numPr>
          <w:ilvl w:val="0"/>
          <w:numId w:val="1"/>
        </w:numPr>
        <w:shd w:val="clear" w:color="auto" w:fill="FFFFFF"/>
        <w:spacing w:after="150"/>
        <w:ind w:left="270"/>
        <w:contextualSpacing w:val="0"/>
        <w:rPr>
          <w:rFonts w:eastAsia="Times New Roman" w:cstheme="minorHAnsi"/>
          <w:color w:val="333333"/>
          <w:kern w:val="0"/>
          <w14:ligatures w14:val="none"/>
        </w:rPr>
      </w:pPr>
      <w:r w:rsidRPr="0074369E">
        <w:rPr>
          <w:rFonts w:eastAsia="Times New Roman" w:cstheme="minorHAnsi"/>
          <w:color w:val="333333"/>
          <w:kern w:val="0"/>
          <w14:ligatures w14:val="none"/>
        </w:rPr>
        <w:t xml:space="preserve">NSCSD desires to expand and improve inter-regional water infrastructure to address the impacts of climate change on groundwater replenishment </w:t>
      </w:r>
      <w:r w:rsidR="004F52EC" w:rsidRPr="0074369E">
        <w:rPr>
          <w:rFonts w:eastAsia="Times New Roman" w:cstheme="minorHAnsi"/>
          <w:color w:val="333333"/>
          <w:kern w:val="0"/>
          <w14:ligatures w14:val="none"/>
        </w:rPr>
        <w:t xml:space="preserve">in the Baja Subbasin </w:t>
      </w:r>
      <w:r w:rsidRPr="0074369E">
        <w:rPr>
          <w:rFonts w:eastAsia="Times New Roman" w:cstheme="minorHAnsi"/>
          <w:color w:val="333333"/>
          <w:kern w:val="0"/>
          <w14:ligatures w14:val="none"/>
        </w:rPr>
        <w:t>and to enhance conservation, affordability and water quality for its residents.</w:t>
      </w:r>
    </w:p>
    <w:p w14:paraId="2A901484" w14:textId="58F65FAD" w:rsidR="00E15A58" w:rsidRPr="0074369E" w:rsidRDefault="00212505" w:rsidP="00F30A83">
      <w:pPr>
        <w:pStyle w:val="ListParagraph"/>
        <w:numPr>
          <w:ilvl w:val="0"/>
          <w:numId w:val="1"/>
        </w:numPr>
        <w:shd w:val="clear" w:color="auto" w:fill="FFFFFF"/>
        <w:spacing w:after="150"/>
        <w:ind w:left="270"/>
        <w:contextualSpacing w:val="0"/>
        <w:rPr>
          <w:rFonts w:eastAsia="Times New Roman" w:cstheme="minorHAnsi"/>
          <w:color w:val="333333"/>
          <w:kern w:val="0"/>
          <w14:ligatures w14:val="none"/>
        </w:rPr>
      </w:pPr>
      <w:r w:rsidRPr="0074369E">
        <w:rPr>
          <w:rFonts w:eastAsia="Times New Roman" w:cstheme="minorHAnsi"/>
          <w:color w:val="333333"/>
          <w:kern w:val="0"/>
          <w14:ligatures w14:val="none"/>
        </w:rPr>
        <w:t>Victor Valley Wastewater Reclamation Authority (VVWRA) is a Joint Powers Authority providing wastewater treatment, water recycling, and renewable energy</w:t>
      </w:r>
      <w:r w:rsidR="004F52EC" w:rsidRPr="0074369E">
        <w:rPr>
          <w:rFonts w:eastAsia="Times New Roman" w:cstheme="minorHAnsi"/>
          <w:color w:val="333333"/>
          <w:kern w:val="0"/>
          <w14:ligatures w14:val="none"/>
        </w:rPr>
        <w:t xml:space="preserve"> </w:t>
      </w:r>
      <w:r w:rsidR="001F0E5C" w:rsidRPr="0074369E">
        <w:rPr>
          <w:rFonts w:eastAsia="Times New Roman" w:cstheme="minorHAnsi"/>
          <w:color w:val="333333"/>
          <w:kern w:val="0"/>
          <w14:ligatures w14:val="none"/>
        </w:rPr>
        <w:t xml:space="preserve">in the Mojave River </w:t>
      </w:r>
      <w:r w:rsidR="001F0E5C" w:rsidRPr="0074369E">
        <w:rPr>
          <w:rFonts w:eastAsia="Times New Roman" w:cstheme="minorHAnsi"/>
          <w:color w:val="333333"/>
          <w:kern w:val="0"/>
          <w14:ligatures w14:val="none"/>
        </w:rPr>
        <w:lastRenderedPageBreak/>
        <w:t xml:space="preserve">Alto Sub-Basin </w:t>
      </w:r>
      <w:r w:rsidRPr="0074369E">
        <w:rPr>
          <w:rFonts w:eastAsia="Times New Roman" w:cstheme="minorHAnsi"/>
          <w:color w:val="333333"/>
          <w:kern w:val="0"/>
          <w14:ligatures w14:val="none"/>
        </w:rPr>
        <w:t xml:space="preserve">whose members include the City of Victorville, City of Hesperia, </w:t>
      </w:r>
      <w:r w:rsidR="00EB6CF8" w:rsidRPr="0074369E">
        <w:rPr>
          <w:rFonts w:eastAsia="Times New Roman" w:cstheme="minorHAnsi"/>
          <w:color w:val="333333"/>
          <w:kern w:val="0"/>
          <w14:ligatures w14:val="none"/>
        </w:rPr>
        <w:t>Town</w:t>
      </w:r>
      <w:r w:rsidRPr="0074369E">
        <w:rPr>
          <w:rFonts w:eastAsia="Times New Roman" w:cstheme="minorHAnsi"/>
          <w:color w:val="333333"/>
          <w:kern w:val="0"/>
          <w14:ligatures w14:val="none"/>
        </w:rPr>
        <w:t xml:space="preserve"> of Apple Valley and San Bernardino County Special Districts 42 and 64.</w:t>
      </w:r>
    </w:p>
    <w:p w14:paraId="3E24E724" w14:textId="56B0D8EA" w:rsidR="0052513A" w:rsidRPr="0074369E" w:rsidRDefault="00E15A58" w:rsidP="0052513A">
      <w:pPr>
        <w:pStyle w:val="ListParagraph"/>
        <w:numPr>
          <w:ilvl w:val="0"/>
          <w:numId w:val="1"/>
        </w:numPr>
        <w:shd w:val="clear" w:color="auto" w:fill="FFFFFF"/>
        <w:autoSpaceDE w:val="0"/>
        <w:autoSpaceDN w:val="0"/>
        <w:adjustRightInd w:val="0"/>
        <w:spacing w:after="150"/>
        <w:ind w:left="270"/>
        <w:contextualSpacing w:val="0"/>
        <w:rPr>
          <w:rFonts w:eastAsia="Times New Roman" w:cstheme="minorHAnsi"/>
          <w:color w:val="333333"/>
          <w:kern w:val="0"/>
          <w14:ligatures w14:val="none"/>
        </w:rPr>
      </w:pPr>
      <w:r w:rsidRPr="0074369E">
        <w:rPr>
          <w:rFonts w:eastAsia="Times New Roman" w:cstheme="minorHAnsi"/>
          <w:color w:val="333333"/>
          <w:kern w:val="0"/>
          <w14:ligatures w14:val="none"/>
        </w:rPr>
        <w:t xml:space="preserve">The </w:t>
      </w:r>
      <w:r w:rsidR="00333CFF">
        <w:rPr>
          <w:rFonts w:eastAsia="Times New Roman" w:cstheme="minorHAnsi"/>
          <w:color w:val="333333"/>
          <w:kern w:val="0"/>
          <w14:ligatures w14:val="none"/>
        </w:rPr>
        <w:t xml:space="preserve">Mojave - </w:t>
      </w:r>
      <w:r w:rsidRPr="0074369E">
        <w:rPr>
          <w:rFonts w:eastAsia="Times New Roman" w:cstheme="minorHAnsi"/>
          <w:color w:val="333333"/>
          <w:kern w:val="0"/>
          <w14:ligatures w14:val="none"/>
        </w:rPr>
        <w:t xml:space="preserve">San Bernardino County One Water </w:t>
      </w:r>
      <w:r w:rsidR="004F52EC" w:rsidRPr="0074369E">
        <w:rPr>
          <w:rFonts w:eastAsia="Times New Roman" w:cstheme="minorHAnsi"/>
          <w:color w:val="333333"/>
          <w:kern w:val="0"/>
          <w14:ligatures w14:val="none"/>
        </w:rPr>
        <w:t>initiative</w:t>
      </w:r>
      <w:r w:rsidRPr="0074369E">
        <w:rPr>
          <w:rFonts w:eastAsia="Times New Roman" w:cstheme="minorHAnsi"/>
          <w:color w:val="333333"/>
          <w:kern w:val="0"/>
          <w14:ligatures w14:val="none"/>
        </w:rPr>
        <w:t xml:space="preserve"> is collaboration among </w:t>
      </w:r>
      <w:r w:rsidR="001F0E5C" w:rsidRPr="0074369E">
        <w:rPr>
          <w:rFonts w:eastAsia="Times New Roman" w:cstheme="minorHAnsi"/>
          <w:color w:val="333333"/>
          <w:kern w:val="0"/>
          <w14:ligatures w14:val="none"/>
        </w:rPr>
        <w:t>VVWRA, F</w:t>
      </w:r>
      <w:r w:rsidR="0074369E" w:rsidRPr="0074369E">
        <w:rPr>
          <w:rFonts w:eastAsia="Times New Roman" w:cstheme="minorHAnsi"/>
          <w:color w:val="333333"/>
          <w:kern w:val="0"/>
          <w14:ligatures w14:val="none"/>
        </w:rPr>
        <w:t>enner Gap</w:t>
      </w:r>
      <w:r w:rsidR="001F0E5C" w:rsidRPr="0074369E">
        <w:rPr>
          <w:rFonts w:eastAsia="Times New Roman" w:cstheme="minorHAnsi"/>
          <w:color w:val="333333"/>
          <w:kern w:val="0"/>
          <w14:ligatures w14:val="none"/>
        </w:rPr>
        <w:t xml:space="preserve">, and other cities and </w:t>
      </w:r>
      <w:r w:rsidRPr="0074369E">
        <w:rPr>
          <w:rFonts w:eastAsia="Times New Roman" w:cstheme="minorHAnsi"/>
          <w:color w:val="333333"/>
          <w:kern w:val="0"/>
          <w14:ligatures w14:val="none"/>
        </w:rPr>
        <w:t xml:space="preserve">public water agencies in San Bernardino County to develop regional, integrated and sustainably-managed water </w:t>
      </w:r>
      <w:r w:rsidR="008C4FFF" w:rsidRPr="0074369E">
        <w:rPr>
          <w:rFonts w:eastAsia="Times New Roman" w:cstheme="minorHAnsi"/>
          <w:color w:val="333333"/>
          <w:kern w:val="0"/>
          <w14:ligatures w14:val="none"/>
        </w:rPr>
        <w:t>suppl</w:t>
      </w:r>
      <w:r w:rsidR="00C061EB" w:rsidRPr="0074369E">
        <w:rPr>
          <w:rFonts w:eastAsia="Times New Roman" w:cstheme="minorHAnsi"/>
          <w:color w:val="333333"/>
          <w:kern w:val="0"/>
          <w14:ligatures w14:val="none"/>
        </w:rPr>
        <w:t>ies</w:t>
      </w:r>
      <w:r w:rsidR="008C4FFF" w:rsidRPr="0074369E">
        <w:rPr>
          <w:rFonts w:eastAsia="Times New Roman" w:cstheme="minorHAnsi"/>
          <w:color w:val="333333"/>
          <w:kern w:val="0"/>
          <w14:ligatures w14:val="none"/>
        </w:rPr>
        <w:t xml:space="preserve"> </w:t>
      </w:r>
      <w:r w:rsidR="00444475" w:rsidRPr="0074369E">
        <w:rPr>
          <w:rFonts w:eastAsia="Times New Roman" w:cstheme="minorHAnsi"/>
          <w:color w:val="333333"/>
          <w:kern w:val="0"/>
          <w14:ligatures w14:val="none"/>
        </w:rPr>
        <w:t xml:space="preserve">to address significant challenges to long-term water security due to anticipated declines in State Water Project (SWP) deliveries, and to ensure sustainable and equitable access to </w:t>
      </w:r>
      <w:r w:rsidR="00444475" w:rsidRPr="0074369E">
        <w:rPr>
          <w:rFonts w:cstheme="minorHAnsi"/>
          <w:kern w:val="0"/>
        </w:rPr>
        <w:t>clean water across all areas of San Bernardino County.</w:t>
      </w:r>
    </w:p>
    <w:p w14:paraId="75E6EAB8" w14:textId="2112DA60" w:rsidR="00153B11" w:rsidRPr="0074369E" w:rsidRDefault="00153B11" w:rsidP="00E15A58">
      <w:pPr>
        <w:pStyle w:val="ListParagraph"/>
        <w:numPr>
          <w:ilvl w:val="0"/>
          <w:numId w:val="1"/>
        </w:numPr>
        <w:shd w:val="clear" w:color="auto" w:fill="FFFFFF"/>
        <w:autoSpaceDE w:val="0"/>
        <w:autoSpaceDN w:val="0"/>
        <w:adjustRightInd w:val="0"/>
        <w:spacing w:after="150"/>
        <w:ind w:left="270"/>
        <w:contextualSpacing w:val="0"/>
        <w:rPr>
          <w:rFonts w:eastAsia="Times New Roman" w:cstheme="minorHAnsi"/>
          <w:color w:val="333333"/>
          <w:kern w:val="0"/>
          <w14:ligatures w14:val="none"/>
        </w:rPr>
      </w:pPr>
      <w:r w:rsidRPr="0074369E">
        <w:rPr>
          <w:rFonts w:eastAsia="Times New Roman" w:cstheme="minorHAnsi"/>
          <w:color w:val="333333"/>
          <w:kern w:val="0"/>
          <w14:ligatures w14:val="none"/>
        </w:rPr>
        <w:t xml:space="preserve">NSCED desires to participate with other public agencies in </w:t>
      </w:r>
      <w:r w:rsidR="0074369E" w:rsidRPr="0074369E">
        <w:rPr>
          <w:rFonts w:eastAsia="Times New Roman" w:cstheme="minorHAnsi"/>
          <w:color w:val="333333"/>
          <w:kern w:val="0"/>
          <w14:ligatures w14:val="none"/>
        </w:rPr>
        <w:t xml:space="preserve">the Mojave River Basin and </w:t>
      </w:r>
      <w:r w:rsidRPr="0074369E">
        <w:rPr>
          <w:rFonts w:eastAsia="Times New Roman" w:cstheme="minorHAnsi"/>
          <w:color w:val="333333"/>
          <w:kern w:val="0"/>
          <w14:ligatures w14:val="none"/>
        </w:rPr>
        <w:t xml:space="preserve">San Bernardino County to collaborate on the development of local and regional water infrastructure to facilitate groundwater replenishment in the Mojave River Basin and, in particular, the Baja Sub-Basin </w:t>
      </w:r>
      <w:r w:rsidR="00FD05FA" w:rsidRPr="0074369E">
        <w:rPr>
          <w:rFonts w:eastAsia="Times New Roman" w:cstheme="minorHAnsi"/>
          <w:color w:val="333333"/>
          <w:kern w:val="0"/>
          <w14:ligatures w14:val="none"/>
        </w:rPr>
        <w:t>and</w:t>
      </w:r>
      <w:r w:rsidRPr="0074369E">
        <w:rPr>
          <w:rFonts w:eastAsia="Times New Roman" w:cstheme="minorHAnsi"/>
          <w:color w:val="333333"/>
          <w:kern w:val="0"/>
          <w14:ligatures w14:val="none"/>
        </w:rPr>
        <w:t xml:space="preserve"> secure afford</w:t>
      </w:r>
      <w:r w:rsidR="00FD05FA" w:rsidRPr="0074369E">
        <w:rPr>
          <w:rFonts w:eastAsia="Times New Roman" w:cstheme="minorHAnsi"/>
          <w:color w:val="333333"/>
          <w:kern w:val="0"/>
          <w14:ligatures w14:val="none"/>
        </w:rPr>
        <w:t>able new water supplies to support Newberry Spring.</w:t>
      </w:r>
      <w:r w:rsidRPr="0074369E">
        <w:rPr>
          <w:rFonts w:eastAsia="Times New Roman" w:cstheme="minorHAnsi"/>
          <w:color w:val="333333"/>
          <w:kern w:val="0"/>
          <w14:ligatures w14:val="none"/>
        </w:rPr>
        <w:t xml:space="preserve"> </w:t>
      </w:r>
    </w:p>
    <w:p w14:paraId="7A33A86F" w14:textId="30393BA8" w:rsidR="00BC3460" w:rsidRPr="0074369E" w:rsidRDefault="00BC3460" w:rsidP="0074369E">
      <w:pPr>
        <w:shd w:val="clear" w:color="auto" w:fill="FFFFFF"/>
        <w:autoSpaceDE w:val="0"/>
        <w:autoSpaceDN w:val="0"/>
        <w:adjustRightInd w:val="0"/>
        <w:spacing w:after="150"/>
        <w:ind w:left="-90"/>
        <w:rPr>
          <w:rFonts w:asciiTheme="minorHAnsi" w:hAnsiTheme="minorHAnsi" w:cstheme="minorHAnsi"/>
          <w:color w:val="333333"/>
        </w:rPr>
      </w:pPr>
      <w:r w:rsidRPr="00333CFF">
        <w:rPr>
          <w:rFonts w:asciiTheme="minorHAnsi" w:hAnsiTheme="minorHAnsi" w:cstheme="minorHAnsi"/>
          <w:b/>
          <w:bCs/>
          <w:color w:val="333333"/>
        </w:rPr>
        <w:t>NOW THEREFORE</w:t>
      </w:r>
      <w:r w:rsidRPr="0074369E">
        <w:rPr>
          <w:rFonts w:asciiTheme="minorHAnsi" w:hAnsiTheme="minorHAnsi" w:cstheme="minorHAnsi"/>
          <w:color w:val="333333"/>
        </w:rPr>
        <w:t>, in consideration of the foregoing recitals</w:t>
      </w:r>
      <w:r w:rsidR="0074369E">
        <w:rPr>
          <w:rFonts w:asciiTheme="minorHAnsi" w:hAnsiTheme="minorHAnsi" w:cstheme="minorHAnsi"/>
          <w:color w:val="333333"/>
        </w:rPr>
        <w:t xml:space="preserve"> and s</w:t>
      </w:r>
      <w:r w:rsidRPr="0074369E">
        <w:rPr>
          <w:rFonts w:asciiTheme="minorHAnsi" w:hAnsiTheme="minorHAnsi" w:cstheme="minorHAnsi"/>
          <w:color w:val="333333"/>
        </w:rPr>
        <w:t>ubject to the approval of and terms and conditions imposed upon the Parties by their respective governing boards, shareholders, member agencies and/or applicable law</w:t>
      </w:r>
      <w:r w:rsidR="0074369E">
        <w:rPr>
          <w:rFonts w:asciiTheme="minorHAnsi" w:hAnsiTheme="minorHAnsi" w:cstheme="minorHAnsi"/>
          <w:color w:val="333333"/>
        </w:rPr>
        <w:t xml:space="preserve">, </w:t>
      </w:r>
      <w:r w:rsidR="0074369E" w:rsidRPr="0074369E">
        <w:rPr>
          <w:rFonts w:asciiTheme="minorHAnsi" w:hAnsiTheme="minorHAnsi" w:cstheme="minorHAnsi"/>
          <w:color w:val="333333"/>
        </w:rPr>
        <w:t xml:space="preserve">the Parties will exercise good faith and reasonable best efforts to work in collaboration with other participating agencies on the </w:t>
      </w:r>
      <w:r w:rsidR="0074369E">
        <w:rPr>
          <w:rFonts w:asciiTheme="minorHAnsi" w:hAnsiTheme="minorHAnsi" w:cstheme="minorHAnsi"/>
          <w:color w:val="333333"/>
        </w:rPr>
        <w:t>following</w:t>
      </w:r>
      <w:r w:rsidRPr="0074369E">
        <w:rPr>
          <w:rFonts w:asciiTheme="minorHAnsi" w:hAnsiTheme="minorHAnsi" w:cstheme="minorHAnsi"/>
          <w:color w:val="333333"/>
        </w:rPr>
        <w:t xml:space="preserve">: </w:t>
      </w:r>
    </w:p>
    <w:p w14:paraId="35E1A1BA" w14:textId="5068979B" w:rsidR="00C463A6" w:rsidRPr="0074369E" w:rsidRDefault="00333CFF" w:rsidP="002326A4">
      <w:pPr>
        <w:pStyle w:val="ListParagraph"/>
        <w:numPr>
          <w:ilvl w:val="0"/>
          <w:numId w:val="6"/>
        </w:numPr>
        <w:shd w:val="clear" w:color="auto" w:fill="FFFFFF"/>
        <w:spacing w:after="150"/>
        <w:contextualSpacing w:val="0"/>
        <w:rPr>
          <w:rFonts w:cstheme="minorHAnsi"/>
        </w:rPr>
      </w:pPr>
      <w:r w:rsidRPr="00333CFF">
        <w:rPr>
          <w:rFonts w:eastAsia="Times New Roman" w:cstheme="minorHAnsi"/>
          <w:b/>
          <w:bCs/>
          <w:color w:val="333333"/>
          <w:kern w:val="0"/>
          <w14:ligatures w14:val="none"/>
        </w:rPr>
        <w:t>Legal, Financial, Technical Resources</w:t>
      </w:r>
      <w:r>
        <w:rPr>
          <w:rFonts w:eastAsia="Times New Roman" w:cstheme="minorHAnsi"/>
          <w:color w:val="333333"/>
          <w:kern w:val="0"/>
          <w14:ligatures w14:val="none"/>
        </w:rPr>
        <w:t xml:space="preserve"> - </w:t>
      </w:r>
      <w:r w:rsidR="0052513A" w:rsidRPr="0074369E">
        <w:rPr>
          <w:rFonts w:eastAsia="Times New Roman" w:cstheme="minorHAnsi"/>
          <w:color w:val="333333"/>
          <w:kern w:val="0"/>
          <w14:ligatures w14:val="none"/>
        </w:rPr>
        <w:t xml:space="preserve">Cadiz </w:t>
      </w:r>
      <w:r w:rsidR="00FD05FA" w:rsidRPr="0074369E">
        <w:rPr>
          <w:rFonts w:eastAsia="Times New Roman" w:cstheme="minorHAnsi"/>
          <w:color w:val="333333"/>
          <w:kern w:val="0"/>
          <w14:ligatures w14:val="none"/>
        </w:rPr>
        <w:t xml:space="preserve">and/or Fenner Gap </w:t>
      </w:r>
      <w:r w:rsidR="0011388A" w:rsidRPr="0074369E">
        <w:rPr>
          <w:rFonts w:eastAsia="Times New Roman" w:cstheme="minorHAnsi"/>
          <w:color w:val="333333"/>
          <w:kern w:val="0"/>
          <w14:ligatures w14:val="none"/>
        </w:rPr>
        <w:t xml:space="preserve">will make </w:t>
      </w:r>
      <w:r w:rsidR="009A5333" w:rsidRPr="0074369E">
        <w:rPr>
          <w:rFonts w:eastAsia="Times New Roman" w:cstheme="minorHAnsi"/>
          <w:color w:val="333333"/>
          <w:kern w:val="0"/>
          <w14:ligatures w14:val="none"/>
        </w:rPr>
        <w:t xml:space="preserve">legal, </w:t>
      </w:r>
      <w:r w:rsidR="00C061EB" w:rsidRPr="0074369E">
        <w:rPr>
          <w:rFonts w:eastAsia="Times New Roman" w:cstheme="minorHAnsi"/>
          <w:color w:val="333333"/>
          <w:kern w:val="0"/>
          <w14:ligatures w14:val="none"/>
        </w:rPr>
        <w:t xml:space="preserve">technical </w:t>
      </w:r>
      <w:r w:rsidR="004F52EC" w:rsidRPr="0074369E">
        <w:rPr>
          <w:rFonts w:eastAsia="Times New Roman" w:cstheme="minorHAnsi"/>
          <w:color w:val="333333"/>
          <w:kern w:val="0"/>
          <w14:ligatures w14:val="none"/>
        </w:rPr>
        <w:t xml:space="preserve">and financial </w:t>
      </w:r>
      <w:r w:rsidR="0052513A" w:rsidRPr="0074369E">
        <w:rPr>
          <w:rFonts w:eastAsia="Times New Roman" w:cstheme="minorHAnsi"/>
          <w:color w:val="333333"/>
          <w:kern w:val="0"/>
          <w14:ligatures w14:val="none"/>
        </w:rPr>
        <w:t>resources available</w:t>
      </w:r>
      <w:r w:rsidR="00C061EB" w:rsidRPr="0074369E">
        <w:rPr>
          <w:rFonts w:eastAsia="Times New Roman" w:cstheme="minorHAnsi"/>
          <w:color w:val="333333"/>
          <w:kern w:val="0"/>
          <w14:ligatures w14:val="none"/>
        </w:rPr>
        <w:t xml:space="preserve"> </w:t>
      </w:r>
      <w:r w:rsidR="0052513A" w:rsidRPr="0074369E">
        <w:rPr>
          <w:rFonts w:eastAsia="Times New Roman" w:cstheme="minorHAnsi"/>
          <w:color w:val="333333"/>
          <w:kern w:val="0"/>
          <w14:ligatures w14:val="none"/>
        </w:rPr>
        <w:t xml:space="preserve">to </w:t>
      </w:r>
      <w:r w:rsidR="00C463A6" w:rsidRPr="0074369E">
        <w:rPr>
          <w:rFonts w:eastAsia="Times New Roman" w:cstheme="minorHAnsi"/>
          <w:color w:val="333333"/>
          <w:kern w:val="0"/>
          <w14:ligatures w14:val="none"/>
        </w:rPr>
        <w:t xml:space="preserve">assist NSCSD </w:t>
      </w:r>
      <w:r w:rsidR="009A5333" w:rsidRPr="0074369E">
        <w:rPr>
          <w:rFonts w:eastAsia="Times New Roman" w:cstheme="minorHAnsi"/>
          <w:color w:val="333333"/>
          <w:kern w:val="0"/>
          <w14:ligatures w14:val="none"/>
        </w:rPr>
        <w:t>to</w:t>
      </w:r>
      <w:r w:rsidR="00C463A6" w:rsidRPr="0074369E">
        <w:rPr>
          <w:rFonts w:eastAsia="Times New Roman" w:cstheme="minorHAnsi"/>
          <w:color w:val="333333"/>
          <w:kern w:val="0"/>
          <w14:ligatures w14:val="none"/>
        </w:rPr>
        <w:t xml:space="preserve"> </w:t>
      </w:r>
      <w:r w:rsidR="00B41A64" w:rsidRPr="0074369E">
        <w:rPr>
          <w:rFonts w:eastAsia="Times New Roman" w:cstheme="minorHAnsi"/>
          <w:color w:val="333333"/>
          <w:kern w:val="0"/>
          <w14:ligatures w14:val="none"/>
        </w:rPr>
        <w:t xml:space="preserve">develop </w:t>
      </w:r>
      <w:r w:rsidR="0011388A" w:rsidRPr="0074369E">
        <w:rPr>
          <w:rFonts w:cstheme="minorHAnsi"/>
          <w:color w:val="333333"/>
        </w:rPr>
        <w:t>groundwater replenishmen</w:t>
      </w:r>
      <w:r w:rsidR="00A136B1" w:rsidRPr="0074369E">
        <w:rPr>
          <w:rFonts w:cstheme="minorHAnsi"/>
          <w:color w:val="333333"/>
        </w:rPr>
        <w:t>t</w:t>
      </w:r>
      <w:r w:rsidR="0052513A" w:rsidRPr="0074369E">
        <w:rPr>
          <w:rFonts w:cstheme="minorHAnsi"/>
          <w:color w:val="333333"/>
        </w:rPr>
        <w:t xml:space="preserve"> </w:t>
      </w:r>
      <w:r w:rsidR="00B41A64" w:rsidRPr="0074369E">
        <w:rPr>
          <w:rFonts w:cstheme="minorHAnsi"/>
          <w:color w:val="333333"/>
        </w:rPr>
        <w:t xml:space="preserve">strategies </w:t>
      </w:r>
      <w:r w:rsidR="004F52EC" w:rsidRPr="0074369E">
        <w:rPr>
          <w:rFonts w:cstheme="minorHAnsi"/>
          <w:color w:val="333333"/>
        </w:rPr>
        <w:t xml:space="preserve">for Newberry Springs </w:t>
      </w:r>
      <w:r w:rsidR="00B41A64" w:rsidRPr="0074369E">
        <w:rPr>
          <w:rFonts w:cstheme="minorHAnsi"/>
          <w:color w:val="333333"/>
        </w:rPr>
        <w:t>that</w:t>
      </w:r>
      <w:r w:rsidR="0052513A" w:rsidRPr="0074369E">
        <w:rPr>
          <w:rFonts w:cstheme="minorHAnsi"/>
          <w:color w:val="333333"/>
        </w:rPr>
        <w:t xml:space="preserve"> meet the objectives outlined in the </w:t>
      </w:r>
      <w:r w:rsidR="0052513A" w:rsidRPr="0074369E">
        <w:rPr>
          <w:rFonts w:cstheme="minorHAnsi"/>
        </w:rPr>
        <w:t>Baja Areawide Sustainability</w:t>
      </w:r>
      <w:r w:rsidR="00E8300C" w:rsidRPr="0074369E">
        <w:rPr>
          <w:rFonts w:cstheme="minorHAnsi"/>
        </w:rPr>
        <w:t xml:space="preserve"> Plan</w:t>
      </w:r>
      <w:r w:rsidR="002326A4" w:rsidRPr="0074369E">
        <w:rPr>
          <w:rFonts w:cstheme="minorHAnsi"/>
        </w:rPr>
        <w:t xml:space="preserve"> and assist NSCSD in updating that plan as needed</w:t>
      </w:r>
      <w:r w:rsidR="00140ED0" w:rsidRPr="0074369E">
        <w:rPr>
          <w:rFonts w:eastAsia="Times New Roman" w:cstheme="minorHAnsi"/>
          <w:color w:val="333333"/>
          <w:kern w:val="0"/>
          <w14:ligatures w14:val="none"/>
        </w:rPr>
        <w:t>.</w:t>
      </w:r>
    </w:p>
    <w:p w14:paraId="73692220" w14:textId="3CC89208" w:rsidR="002326A4" w:rsidRPr="0074369E" w:rsidRDefault="00333CFF" w:rsidP="002326A4">
      <w:pPr>
        <w:pStyle w:val="ListParagraph"/>
        <w:numPr>
          <w:ilvl w:val="0"/>
          <w:numId w:val="6"/>
        </w:numPr>
        <w:shd w:val="clear" w:color="auto" w:fill="FFFFFF"/>
        <w:spacing w:after="150"/>
        <w:contextualSpacing w:val="0"/>
        <w:rPr>
          <w:rFonts w:cstheme="minorHAnsi"/>
        </w:rPr>
      </w:pPr>
      <w:r w:rsidRPr="00333CFF">
        <w:rPr>
          <w:rFonts w:eastAsia="Times New Roman" w:cstheme="minorHAnsi"/>
          <w:b/>
          <w:bCs/>
          <w:color w:val="333333"/>
          <w:kern w:val="0"/>
          <w14:ligatures w14:val="none"/>
        </w:rPr>
        <w:t>ATEC Water Treatment</w:t>
      </w:r>
      <w:r>
        <w:rPr>
          <w:rFonts w:eastAsia="Times New Roman" w:cstheme="minorHAnsi"/>
          <w:color w:val="333333"/>
          <w:kern w:val="0"/>
          <w14:ligatures w14:val="none"/>
        </w:rPr>
        <w:t xml:space="preserve"> - </w:t>
      </w:r>
      <w:r w:rsidR="00FD05FA" w:rsidRPr="0074369E">
        <w:rPr>
          <w:rFonts w:eastAsia="Times New Roman" w:cstheme="minorHAnsi"/>
          <w:color w:val="333333"/>
          <w:kern w:val="0"/>
          <w14:ligatures w14:val="none"/>
        </w:rPr>
        <w:t xml:space="preserve">Cadiz and/or </w:t>
      </w:r>
      <w:r w:rsidR="00140ED0" w:rsidRPr="0074369E">
        <w:rPr>
          <w:rFonts w:eastAsia="Times New Roman" w:cstheme="minorHAnsi"/>
          <w:color w:val="333333"/>
          <w:kern w:val="0"/>
          <w14:ligatures w14:val="none"/>
        </w:rPr>
        <w:t xml:space="preserve">Fenner Gap will </w:t>
      </w:r>
      <w:r w:rsidR="00FD05FA" w:rsidRPr="0074369E">
        <w:rPr>
          <w:rFonts w:eastAsia="Times New Roman" w:cstheme="minorHAnsi"/>
          <w:color w:val="333333"/>
          <w:kern w:val="0"/>
          <w14:ligatures w14:val="none"/>
        </w:rPr>
        <w:t>install</w:t>
      </w:r>
      <w:r w:rsidR="009A5333" w:rsidRPr="0074369E">
        <w:rPr>
          <w:rFonts w:eastAsia="Times New Roman" w:cstheme="minorHAnsi"/>
          <w:color w:val="333333"/>
          <w:kern w:val="0"/>
          <w14:ligatures w14:val="none"/>
        </w:rPr>
        <w:t>, at no expense</w:t>
      </w:r>
      <w:r w:rsidR="00FD05FA" w:rsidRPr="0074369E">
        <w:rPr>
          <w:rFonts w:eastAsia="Times New Roman" w:cstheme="minorHAnsi"/>
          <w:color w:val="333333"/>
          <w:kern w:val="0"/>
          <w14:ligatures w14:val="none"/>
        </w:rPr>
        <w:t xml:space="preserve"> to NSCSD, ATEC treatment for arsenic at the </w:t>
      </w:r>
      <w:r w:rsidR="002326A4" w:rsidRPr="0074369E">
        <w:rPr>
          <w:rFonts w:eastAsia="Times New Roman" w:cstheme="minorHAnsi"/>
          <w:color w:val="333333"/>
          <w:kern w:val="0"/>
          <w14:ligatures w14:val="none"/>
        </w:rPr>
        <w:t>Newberry Springs Elementary</w:t>
      </w:r>
      <w:r w:rsidR="00FD05FA" w:rsidRPr="0074369E">
        <w:rPr>
          <w:rFonts w:eastAsia="Times New Roman" w:cstheme="minorHAnsi"/>
          <w:color w:val="333333"/>
          <w:kern w:val="0"/>
          <w14:ligatures w14:val="none"/>
        </w:rPr>
        <w:t xml:space="preserve"> School</w:t>
      </w:r>
      <w:r w:rsidR="009A5333" w:rsidRPr="0074369E">
        <w:rPr>
          <w:rFonts w:eastAsia="Times New Roman" w:cstheme="minorHAnsi"/>
          <w:color w:val="333333"/>
          <w:kern w:val="0"/>
          <w14:ligatures w14:val="none"/>
        </w:rPr>
        <w:t>.</w:t>
      </w:r>
    </w:p>
    <w:p w14:paraId="6E975338" w14:textId="70A9FB6B" w:rsidR="005D3186" w:rsidRPr="0074369E" w:rsidRDefault="00333CFF" w:rsidP="002326A4">
      <w:pPr>
        <w:pStyle w:val="ListParagraph"/>
        <w:numPr>
          <w:ilvl w:val="0"/>
          <w:numId w:val="6"/>
        </w:numPr>
        <w:shd w:val="clear" w:color="auto" w:fill="FFFFFF"/>
        <w:spacing w:after="150"/>
        <w:contextualSpacing w:val="0"/>
        <w:rPr>
          <w:rFonts w:cstheme="minorHAnsi"/>
        </w:rPr>
      </w:pPr>
      <w:r w:rsidRPr="00333CFF">
        <w:rPr>
          <w:rFonts w:cstheme="minorHAnsi"/>
          <w:b/>
          <w:bCs/>
          <w:color w:val="333333"/>
        </w:rPr>
        <w:t>VVWRA One Water Program</w:t>
      </w:r>
      <w:r>
        <w:rPr>
          <w:rFonts w:cstheme="minorHAnsi"/>
          <w:color w:val="333333"/>
        </w:rPr>
        <w:t xml:space="preserve"> - </w:t>
      </w:r>
      <w:r w:rsidR="00C463A6" w:rsidRPr="0074369E">
        <w:rPr>
          <w:rFonts w:cstheme="minorHAnsi"/>
          <w:color w:val="333333"/>
        </w:rPr>
        <w:t xml:space="preserve">NSCSD will collaborate with </w:t>
      </w:r>
      <w:r w:rsidR="002326A4" w:rsidRPr="0074369E">
        <w:rPr>
          <w:rFonts w:cstheme="minorHAnsi"/>
          <w:color w:val="333333"/>
        </w:rPr>
        <w:t xml:space="preserve">VVWRA, </w:t>
      </w:r>
      <w:r w:rsidR="00C463A6" w:rsidRPr="0074369E">
        <w:rPr>
          <w:rFonts w:cstheme="minorHAnsi"/>
          <w:color w:val="333333"/>
        </w:rPr>
        <w:t>Fenner Gap</w:t>
      </w:r>
      <w:r w:rsidR="00FD05FA" w:rsidRPr="0074369E">
        <w:rPr>
          <w:rFonts w:cstheme="minorHAnsi"/>
          <w:color w:val="333333"/>
        </w:rPr>
        <w:t xml:space="preserve"> </w:t>
      </w:r>
      <w:r w:rsidR="00C463A6" w:rsidRPr="0074369E">
        <w:rPr>
          <w:rFonts w:cstheme="minorHAnsi"/>
          <w:color w:val="333333"/>
        </w:rPr>
        <w:t xml:space="preserve">and other agencies </w:t>
      </w:r>
      <w:r w:rsidR="00D12A79" w:rsidRPr="0074369E">
        <w:rPr>
          <w:rFonts w:cstheme="minorHAnsi"/>
          <w:color w:val="333333"/>
        </w:rPr>
        <w:t xml:space="preserve">participating in the </w:t>
      </w:r>
      <w:r w:rsidR="002326A4" w:rsidRPr="0074369E">
        <w:rPr>
          <w:rFonts w:cstheme="minorHAnsi"/>
          <w:color w:val="333333"/>
        </w:rPr>
        <w:t xml:space="preserve">Mojave - </w:t>
      </w:r>
      <w:r w:rsidR="00D12A79" w:rsidRPr="0074369E">
        <w:rPr>
          <w:rFonts w:cstheme="minorHAnsi"/>
          <w:color w:val="333333"/>
        </w:rPr>
        <w:t>San Bernardino County One Water initiative</w:t>
      </w:r>
      <w:r w:rsidR="00FD05FA" w:rsidRPr="0074369E">
        <w:rPr>
          <w:rFonts w:cstheme="minorHAnsi"/>
          <w:color w:val="333333"/>
        </w:rPr>
        <w:t xml:space="preserve"> as outlined in</w:t>
      </w:r>
      <w:r w:rsidR="002326A4" w:rsidRPr="0074369E">
        <w:rPr>
          <w:rFonts w:cstheme="minorHAnsi"/>
          <w:color w:val="333333"/>
        </w:rPr>
        <w:t xml:space="preserve"> the Letter of Intent</w:t>
      </w:r>
      <w:r w:rsidR="00FD05FA" w:rsidRPr="0074369E">
        <w:rPr>
          <w:rFonts w:cstheme="minorHAnsi"/>
          <w:color w:val="333333"/>
        </w:rPr>
        <w:t xml:space="preserve"> </w:t>
      </w:r>
      <w:r w:rsidR="002326A4" w:rsidRPr="0074369E">
        <w:rPr>
          <w:rFonts w:cstheme="minorHAnsi"/>
          <w:color w:val="333333"/>
        </w:rPr>
        <w:t xml:space="preserve">(LOI) entered into by and among VVWRA and Fenner Gap </w:t>
      </w:r>
      <w:r w:rsidR="0074369E" w:rsidRPr="0074369E">
        <w:rPr>
          <w:rFonts w:cstheme="minorHAnsi"/>
          <w:color w:val="333333"/>
        </w:rPr>
        <w:t xml:space="preserve">(Exhibit A) </w:t>
      </w:r>
      <w:r w:rsidR="002326A4" w:rsidRPr="0074369E">
        <w:rPr>
          <w:rFonts w:cstheme="minorHAnsi"/>
          <w:color w:val="333333"/>
        </w:rPr>
        <w:t>for purposes</w:t>
      </w:r>
      <w:r w:rsidR="002326A4" w:rsidRPr="0074369E">
        <w:rPr>
          <w:rFonts w:cstheme="minorHAnsi"/>
          <w:color w:val="333333"/>
        </w:rPr>
        <w:t xml:space="preserve"> </w:t>
      </w:r>
      <w:r w:rsidR="002326A4" w:rsidRPr="0074369E">
        <w:rPr>
          <w:rFonts w:cstheme="minorHAnsi"/>
          <w:color w:val="333333"/>
        </w:rPr>
        <w:t>of developing</w:t>
      </w:r>
      <w:r w:rsidR="0074369E" w:rsidRPr="0074369E">
        <w:rPr>
          <w:rFonts w:cstheme="minorHAnsi"/>
          <w:color w:val="333333"/>
        </w:rPr>
        <w:t xml:space="preserve"> and</w:t>
      </w:r>
      <w:r w:rsidR="00C463A6" w:rsidRPr="0074369E">
        <w:rPr>
          <w:rFonts w:cstheme="minorHAnsi"/>
          <w:color w:val="333333"/>
        </w:rPr>
        <w:t xml:space="preserve"> secur</w:t>
      </w:r>
      <w:r w:rsidR="0074369E" w:rsidRPr="0074369E">
        <w:rPr>
          <w:rFonts w:cstheme="minorHAnsi"/>
          <w:color w:val="333333"/>
        </w:rPr>
        <w:t>ing</w:t>
      </w:r>
      <w:r w:rsidR="00C463A6" w:rsidRPr="0074369E">
        <w:rPr>
          <w:rFonts w:cstheme="minorHAnsi"/>
          <w:color w:val="333333"/>
        </w:rPr>
        <w:t xml:space="preserve"> funding for </w:t>
      </w:r>
      <w:r w:rsidR="00D12A79" w:rsidRPr="0074369E">
        <w:rPr>
          <w:rFonts w:cstheme="minorHAnsi"/>
          <w:color w:val="333333"/>
        </w:rPr>
        <w:t xml:space="preserve">regional </w:t>
      </w:r>
      <w:r w:rsidR="00C463A6" w:rsidRPr="0074369E">
        <w:rPr>
          <w:rFonts w:cstheme="minorHAnsi"/>
          <w:color w:val="333333"/>
        </w:rPr>
        <w:t xml:space="preserve">groundwater </w:t>
      </w:r>
      <w:r w:rsidR="00D12A79" w:rsidRPr="0074369E">
        <w:rPr>
          <w:rFonts w:cstheme="minorHAnsi"/>
          <w:color w:val="333333"/>
        </w:rPr>
        <w:t>replenishment</w:t>
      </w:r>
      <w:r w:rsidR="00C463A6" w:rsidRPr="0074369E">
        <w:rPr>
          <w:rFonts w:cstheme="minorHAnsi"/>
          <w:color w:val="333333"/>
        </w:rPr>
        <w:t>, supply</w:t>
      </w:r>
      <w:r w:rsidR="00D12A79" w:rsidRPr="0074369E">
        <w:rPr>
          <w:rFonts w:cstheme="minorHAnsi"/>
          <w:color w:val="333333"/>
        </w:rPr>
        <w:t>,</w:t>
      </w:r>
      <w:r w:rsidR="00C463A6" w:rsidRPr="0074369E">
        <w:rPr>
          <w:rFonts w:cstheme="minorHAnsi"/>
          <w:color w:val="333333"/>
        </w:rPr>
        <w:t xml:space="preserve"> storage, </w:t>
      </w:r>
      <w:r w:rsidR="00FD05FA" w:rsidRPr="0074369E">
        <w:rPr>
          <w:rFonts w:cstheme="minorHAnsi"/>
          <w:color w:val="333333"/>
        </w:rPr>
        <w:t>treatment,</w:t>
      </w:r>
      <w:r w:rsidR="00D12A79" w:rsidRPr="0074369E">
        <w:rPr>
          <w:rFonts w:cstheme="minorHAnsi"/>
          <w:color w:val="333333"/>
        </w:rPr>
        <w:t xml:space="preserve"> </w:t>
      </w:r>
      <w:r w:rsidR="00FD05FA" w:rsidRPr="0074369E">
        <w:rPr>
          <w:rFonts w:cstheme="minorHAnsi"/>
          <w:color w:val="333333"/>
        </w:rPr>
        <w:t>conveyance,</w:t>
      </w:r>
      <w:r w:rsidR="00FD05FA" w:rsidRPr="0074369E">
        <w:rPr>
          <w:rFonts w:cstheme="minorHAnsi"/>
          <w:color w:val="333333"/>
        </w:rPr>
        <w:t xml:space="preserve"> </w:t>
      </w:r>
      <w:r w:rsidR="00D12A79" w:rsidRPr="0074369E">
        <w:rPr>
          <w:rFonts w:cstheme="minorHAnsi"/>
          <w:color w:val="333333"/>
        </w:rPr>
        <w:t>and</w:t>
      </w:r>
      <w:r w:rsidR="00C463A6" w:rsidRPr="0074369E">
        <w:rPr>
          <w:rFonts w:cstheme="minorHAnsi"/>
          <w:color w:val="333333"/>
        </w:rPr>
        <w:t xml:space="preserve"> conservation </w:t>
      </w:r>
      <w:r w:rsidR="00D12A79" w:rsidRPr="0074369E">
        <w:rPr>
          <w:rFonts w:cstheme="minorHAnsi"/>
          <w:color w:val="333333"/>
        </w:rPr>
        <w:t>programs</w:t>
      </w:r>
      <w:r w:rsidR="00FD05FA" w:rsidRPr="0074369E">
        <w:rPr>
          <w:rFonts w:cstheme="minorHAnsi"/>
          <w:color w:val="333333"/>
        </w:rPr>
        <w:t xml:space="preserve"> in the Mojave River Basin</w:t>
      </w:r>
      <w:r w:rsidR="0011388A" w:rsidRPr="0074369E">
        <w:rPr>
          <w:rFonts w:cstheme="minorHAnsi"/>
          <w:color w:val="333333"/>
        </w:rPr>
        <w:t>.</w:t>
      </w:r>
    </w:p>
    <w:p w14:paraId="3954C9B9" w14:textId="34ADDB89" w:rsidR="00BC3460" w:rsidRPr="0074369E" w:rsidRDefault="00333CFF" w:rsidP="002326A4">
      <w:pPr>
        <w:pStyle w:val="ListParagraph"/>
        <w:numPr>
          <w:ilvl w:val="0"/>
          <w:numId w:val="6"/>
        </w:numPr>
        <w:shd w:val="clear" w:color="auto" w:fill="FFFFFF"/>
        <w:spacing w:after="150"/>
        <w:contextualSpacing w:val="0"/>
        <w:rPr>
          <w:rFonts w:eastAsia="Times New Roman" w:cstheme="minorHAnsi"/>
          <w:color w:val="333333"/>
          <w:kern w:val="0"/>
          <w14:ligatures w14:val="none"/>
        </w:rPr>
      </w:pPr>
      <w:r w:rsidRPr="00333CFF">
        <w:rPr>
          <w:rFonts w:eastAsia="Times New Roman" w:cstheme="minorHAnsi"/>
          <w:b/>
          <w:bCs/>
          <w:color w:val="333333"/>
          <w:kern w:val="0"/>
          <w14:ligatures w14:val="none"/>
        </w:rPr>
        <w:t>Water Supply</w:t>
      </w:r>
      <w:r>
        <w:rPr>
          <w:rFonts w:eastAsia="Times New Roman" w:cstheme="minorHAnsi"/>
          <w:color w:val="333333"/>
          <w:kern w:val="0"/>
          <w14:ligatures w14:val="none"/>
        </w:rPr>
        <w:t xml:space="preserve"> - </w:t>
      </w:r>
      <w:r w:rsidR="009A5333" w:rsidRPr="0074369E">
        <w:rPr>
          <w:rFonts w:eastAsia="Times New Roman" w:cstheme="minorHAnsi"/>
          <w:color w:val="333333"/>
          <w:kern w:val="0"/>
          <w14:ligatures w14:val="none"/>
        </w:rPr>
        <w:t xml:space="preserve">Cadiz and/or Fenner Gap </w:t>
      </w:r>
      <w:r w:rsidR="005D3186" w:rsidRPr="0074369E">
        <w:rPr>
          <w:rFonts w:eastAsia="Times New Roman" w:cstheme="minorHAnsi"/>
          <w:color w:val="333333"/>
          <w:kern w:val="0"/>
          <w14:ligatures w14:val="none"/>
        </w:rPr>
        <w:t xml:space="preserve">will exercise good faith and reasonable efforts to </w:t>
      </w:r>
      <w:r w:rsidR="00FD05FA" w:rsidRPr="0074369E">
        <w:rPr>
          <w:rFonts w:eastAsia="Times New Roman" w:cstheme="minorHAnsi"/>
          <w:color w:val="333333"/>
          <w:kern w:val="0"/>
          <w14:ligatures w14:val="none"/>
        </w:rPr>
        <w:t>assist NCSD in securing</w:t>
      </w:r>
      <w:r w:rsidR="00F82DF6" w:rsidRPr="0074369E">
        <w:rPr>
          <w:rFonts w:eastAsia="Times New Roman" w:cstheme="minorHAnsi"/>
          <w:color w:val="333333"/>
          <w:kern w:val="0"/>
          <w14:ligatures w14:val="none"/>
        </w:rPr>
        <w:t xml:space="preserve"> </w:t>
      </w:r>
      <w:r w:rsidR="00FA1CC4" w:rsidRPr="0074369E">
        <w:rPr>
          <w:rFonts w:eastAsia="Times New Roman" w:cstheme="minorHAnsi"/>
          <w:color w:val="333333"/>
          <w:kern w:val="0"/>
          <w14:ligatures w14:val="none"/>
        </w:rPr>
        <w:t xml:space="preserve">at least </w:t>
      </w:r>
      <w:r w:rsidR="00F82DF6" w:rsidRPr="0074369E">
        <w:rPr>
          <w:rFonts w:eastAsia="Times New Roman" w:cstheme="minorHAnsi"/>
          <w:color w:val="333333"/>
          <w:kern w:val="0"/>
          <w14:ligatures w14:val="none"/>
        </w:rPr>
        <w:t xml:space="preserve">25,000 acre-feet of </w:t>
      </w:r>
      <w:r w:rsidR="00C061EB" w:rsidRPr="0074369E">
        <w:rPr>
          <w:rFonts w:eastAsia="Times New Roman" w:cstheme="minorHAnsi"/>
          <w:color w:val="333333"/>
          <w:kern w:val="0"/>
          <w14:ligatures w14:val="none"/>
        </w:rPr>
        <w:t xml:space="preserve">water supply to replenish </w:t>
      </w:r>
      <w:r w:rsidR="004F52EC" w:rsidRPr="0074369E">
        <w:rPr>
          <w:rFonts w:eastAsia="Times New Roman" w:cstheme="minorHAnsi"/>
          <w:color w:val="333333"/>
          <w:kern w:val="0"/>
          <w14:ligatures w14:val="none"/>
        </w:rPr>
        <w:t xml:space="preserve">groundwater levels </w:t>
      </w:r>
      <w:r w:rsidR="00C061EB" w:rsidRPr="0074369E">
        <w:rPr>
          <w:rFonts w:eastAsia="Times New Roman" w:cstheme="minorHAnsi"/>
          <w:color w:val="333333"/>
          <w:kern w:val="0"/>
          <w14:ligatures w14:val="none"/>
        </w:rPr>
        <w:t xml:space="preserve">the </w:t>
      </w:r>
      <w:r w:rsidR="0013119C" w:rsidRPr="0074369E">
        <w:rPr>
          <w:rFonts w:eastAsia="Times New Roman" w:cstheme="minorHAnsi"/>
          <w:color w:val="333333"/>
          <w:kern w:val="0"/>
          <w14:ligatures w14:val="none"/>
        </w:rPr>
        <w:t>Baja</w:t>
      </w:r>
      <w:r w:rsidR="00C061EB" w:rsidRPr="0074369E">
        <w:rPr>
          <w:rFonts w:eastAsia="Times New Roman" w:cstheme="minorHAnsi"/>
          <w:color w:val="333333"/>
          <w:kern w:val="0"/>
          <w14:ligatures w14:val="none"/>
        </w:rPr>
        <w:t xml:space="preserve"> Sub-Basin and </w:t>
      </w:r>
      <w:r w:rsidR="00C45B62" w:rsidRPr="0074369E">
        <w:rPr>
          <w:rFonts w:eastAsia="Times New Roman" w:cstheme="minorHAnsi"/>
          <w:color w:val="333333"/>
          <w:kern w:val="0"/>
          <w14:ligatures w14:val="none"/>
        </w:rPr>
        <w:t xml:space="preserve">assist </w:t>
      </w:r>
      <w:r w:rsidR="0013119C" w:rsidRPr="0074369E">
        <w:rPr>
          <w:rFonts w:eastAsia="Times New Roman" w:cstheme="minorHAnsi"/>
          <w:color w:val="333333"/>
          <w:kern w:val="0"/>
          <w14:ligatures w14:val="none"/>
        </w:rPr>
        <w:t xml:space="preserve">NSCSD </w:t>
      </w:r>
      <w:r w:rsidR="00FA1CC4" w:rsidRPr="0074369E">
        <w:rPr>
          <w:rFonts w:eastAsia="Times New Roman" w:cstheme="minorHAnsi"/>
          <w:color w:val="333333"/>
          <w:kern w:val="0"/>
          <w14:ligatures w14:val="none"/>
        </w:rPr>
        <w:t xml:space="preserve">in </w:t>
      </w:r>
      <w:r w:rsidR="009A5333" w:rsidRPr="0074369E">
        <w:rPr>
          <w:rFonts w:eastAsia="Times New Roman" w:cstheme="minorHAnsi"/>
          <w:color w:val="333333"/>
          <w:kern w:val="0"/>
          <w14:ligatures w14:val="none"/>
        </w:rPr>
        <w:t>securing funding</w:t>
      </w:r>
      <w:r w:rsidR="00FA1CC4" w:rsidRPr="0074369E">
        <w:rPr>
          <w:rFonts w:eastAsia="Times New Roman" w:cstheme="minorHAnsi"/>
          <w:color w:val="333333"/>
          <w:kern w:val="0"/>
          <w14:ligatures w14:val="none"/>
        </w:rPr>
        <w:t xml:space="preserve"> </w:t>
      </w:r>
      <w:r w:rsidR="009A5333" w:rsidRPr="0074369E">
        <w:rPr>
          <w:rFonts w:eastAsia="Times New Roman" w:cstheme="minorHAnsi"/>
          <w:color w:val="333333"/>
          <w:kern w:val="0"/>
          <w14:ligatures w14:val="none"/>
        </w:rPr>
        <w:t>for</w:t>
      </w:r>
      <w:r w:rsidR="004F52EC" w:rsidRPr="0074369E">
        <w:rPr>
          <w:rFonts w:eastAsia="Times New Roman" w:cstheme="minorHAnsi"/>
          <w:color w:val="333333"/>
          <w:kern w:val="0"/>
          <w14:ligatures w14:val="none"/>
        </w:rPr>
        <w:t xml:space="preserve"> </w:t>
      </w:r>
      <w:r>
        <w:rPr>
          <w:rFonts w:eastAsia="Times New Roman" w:cstheme="minorHAnsi"/>
          <w:color w:val="333333"/>
          <w:kern w:val="0"/>
          <w14:ligatures w14:val="none"/>
        </w:rPr>
        <w:t xml:space="preserve">and </w:t>
      </w:r>
      <w:r w:rsidR="004F52EC" w:rsidRPr="0074369E">
        <w:rPr>
          <w:rFonts w:eastAsia="Times New Roman" w:cstheme="minorHAnsi"/>
          <w:color w:val="333333"/>
          <w:kern w:val="0"/>
          <w14:ligatures w14:val="none"/>
        </w:rPr>
        <w:t>develop</w:t>
      </w:r>
      <w:r w:rsidR="009A5333" w:rsidRPr="0074369E">
        <w:rPr>
          <w:rFonts w:eastAsia="Times New Roman" w:cstheme="minorHAnsi"/>
          <w:color w:val="333333"/>
          <w:kern w:val="0"/>
          <w14:ligatures w14:val="none"/>
        </w:rPr>
        <w:t>ment of</w:t>
      </w:r>
      <w:r w:rsidR="004F52EC" w:rsidRPr="0074369E">
        <w:rPr>
          <w:rFonts w:eastAsia="Times New Roman" w:cstheme="minorHAnsi"/>
          <w:color w:val="333333"/>
          <w:kern w:val="0"/>
          <w14:ligatures w14:val="none"/>
        </w:rPr>
        <w:t xml:space="preserve"> </w:t>
      </w:r>
      <w:r w:rsidR="00FA1CC4" w:rsidRPr="0074369E">
        <w:rPr>
          <w:rFonts w:eastAsia="Times New Roman" w:cstheme="minorHAnsi"/>
          <w:color w:val="333333"/>
          <w:kern w:val="0"/>
          <w14:ligatures w14:val="none"/>
        </w:rPr>
        <w:t xml:space="preserve">local infrastructure </w:t>
      </w:r>
      <w:r w:rsidR="004F52EC" w:rsidRPr="0074369E">
        <w:rPr>
          <w:rFonts w:eastAsia="Times New Roman" w:cstheme="minorHAnsi"/>
          <w:color w:val="333333"/>
          <w:kern w:val="0"/>
          <w14:ligatures w14:val="none"/>
        </w:rPr>
        <w:t>to ensure access to sustainable water supplies</w:t>
      </w:r>
      <w:r w:rsidR="009A5333" w:rsidRPr="0074369E">
        <w:rPr>
          <w:rFonts w:eastAsia="Times New Roman" w:cstheme="minorHAnsi"/>
          <w:color w:val="333333"/>
          <w:kern w:val="0"/>
          <w14:ligatures w14:val="none"/>
        </w:rPr>
        <w:t>.</w:t>
      </w:r>
    </w:p>
    <w:p w14:paraId="37274626" w14:textId="70FE451D" w:rsidR="009A5333" w:rsidRPr="0074369E" w:rsidRDefault="00333CFF" w:rsidP="0074369E">
      <w:pPr>
        <w:pStyle w:val="ListParagraph"/>
        <w:numPr>
          <w:ilvl w:val="0"/>
          <w:numId w:val="6"/>
        </w:numPr>
        <w:shd w:val="clear" w:color="auto" w:fill="FFFFFF"/>
        <w:spacing w:after="150"/>
        <w:contextualSpacing w:val="0"/>
        <w:rPr>
          <w:rFonts w:eastAsia="Times New Roman" w:cstheme="minorHAnsi"/>
          <w:color w:val="333333"/>
          <w:kern w:val="0"/>
          <w14:ligatures w14:val="none"/>
        </w:rPr>
      </w:pPr>
      <w:r w:rsidRPr="00333CFF">
        <w:rPr>
          <w:rFonts w:eastAsia="Times New Roman" w:cstheme="minorHAnsi"/>
          <w:b/>
          <w:bCs/>
          <w:color w:val="333333"/>
          <w:kern w:val="0"/>
          <w14:ligatures w14:val="none"/>
        </w:rPr>
        <w:t>Grant Funding, Financing</w:t>
      </w:r>
      <w:r>
        <w:rPr>
          <w:rFonts w:eastAsia="Times New Roman" w:cstheme="minorHAnsi"/>
          <w:color w:val="333333"/>
          <w:kern w:val="0"/>
          <w14:ligatures w14:val="none"/>
        </w:rPr>
        <w:t xml:space="preserve"> - </w:t>
      </w:r>
      <w:r w:rsidR="0074369E" w:rsidRPr="0074369E">
        <w:rPr>
          <w:rFonts w:eastAsia="Times New Roman" w:cstheme="minorHAnsi"/>
          <w:color w:val="333333"/>
          <w:kern w:val="0"/>
          <w14:ligatures w14:val="none"/>
        </w:rPr>
        <w:t>NSCSD will collaborate with Fenner Gap and participating public agencies</w:t>
      </w:r>
      <w:r w:rsidR="0074369E" w:rsidRPr="0074369E">
        <w:rPr>
          <w:rFonts w:eastAsia="Times New Roman" w:cstheme="minorHAnsi"/>
          <w:color w:val="333333"/>
          <w:kern w:val="0"/>
          <w14:ligatures w14:val="none"/>
        </w:rPr>
        <w:t xml:space="preserve"> </w:t>
      </w:r>
      <w:r w:rsidR="009A5333" w:rsidRPr="0074369E">
        <w:rPr>
          <w:rFonts w:eastAsia="Times New Roman" w:cstheme="minorHAnsi"/>
          <w:color w:val="333333"/>
          <w:kern w:val="0"/>
          <w14:ligatures w14:val="none"/>
        </w:rPr>
        <w:t xml:space="preserve">in seeking federal, state and local grant funding for </w:t>
      </w:r>
      <w:r w:rsidR="009A5333" w:rsidRPr="0074369E">
        <w:rPr>
          <w:rFonts w:eastAsia="Times New Roman" w:cstheme="minorHAnsi"/>
          <w:color w:val="333333"/>
          <w:kern w:val="0"/>
          <w14:ligatures w14:val="none"/>
        </w:rPr>
        <w:t xml:space="preserve">groundwater replenishment, supply, storage, treatment, conveyance, and conservation programs in the </w:t>
      </w:r>
      <w:r w:rsidR="009A5333" w:rsidRPr="0074369E">
        <w:rPr>
          <w:rFonts w:eastAsia="Times New Roman" w:cstheme="minorHAnsi"/>
          <w:color w:val="333333"/>
          <w:kern w:val="0"/>
          <w14:ligatures w14:val="none"/>
        </w:rPr>
        <w:t xml:space="preserve">Mojave River Basin </w:t>
      </w:r>
      <w:r w:rsidR="009A5333" w:rsidRPr="0074369E">
        <w:rPr>
          <w:rFonts w:eastAsia="Times New Roman" w:cstheme="minorHAnsi"/>
          <w:color w:val="333333"/>
          <w:kern w:val="0"/>
          <w14:ligatures w14:val="none"/>
        </w:rPr>
        <w:t>Baja Sub-Basin</w:t>
      </w:r>
      <w:r w:rsidR="0074369E">
        <w:rPr>
          <w:rFonts w:eastAsia="Times New Roman" w:cstheme="minorHAnsi"/>
          <w:color w:val="333333"/>
          <w:kern w:val="0"/>
          <w14:ligatures w14:val="none"/>
        </w:rPr>
        <w:t xml:space="preserve"> </w:t>
      </w:r>
      <w:r w:rsidR="0074369E" w:rsidRPr="0074369E">
        <w:rPr>
          <w:rFonts w:eastAsia="Times New Roman" w:cstheme="minorHAnsi"/>
          <w:color w:val="333333"/>
          <w:kern w:val="0"/>
          <w14:ligatures w14:val="none"/>
        </w:rPr>
        <w:t>necessary to improve water security, climate resiliency and equitable distribution of water resources in Mojave River Basin and other regions in San Bernardino County.</w:t>
      </w:r>
    </w:p>
    <w:p w14:paraId="79C0C396" w14:textId="77777777" w:rsidR="0052513A" w:rsidRPr="0074369E" w:rsidRDefault="0052513A" w:rsidP="009A5333">
      <w:pPr>
        <w:pStyle w:val="ListParagraph"/>
        <w:shd w:val="clear" w:color="auto" w:fill="FFFFFF"/>
        <w:spacing w:after="150"/>
        <w:contextualSpacing w:val="0"/>
        <w:rPr>
          <w:rFonts w:eastAsia="Times New Roman" w:cstheme="minorHAnsi"/>
          <w:color w:val="333333"/>
          <w:kern w:val="0"/>
          <w14:ligatures w14:val="none"/>
        </w:rPr>
      </w:pPr>
    </w:p>
    <w:p w14:paraId="22111303" w14:textId="5769E9FE" w:rsidR="002C32D5" w:rsidRPr="0074369E" w:rsidRDefault="002C32D5" w:rsidP="002C32D5">
      <w:pPr>
        <w:shd w:val="clear" w:color="auto" w:fill="FFFFFF"/>
        <w:spacing w:after="150"/>
        <w:rPr>
          <w:rFonts w:asciiTheme="minorHAnsi" w:hAnsiTheme="minorHAnsi" w:cstheme="minorHAnsi"/>
          <w:color w:val="333333"/>
        </w:rPr>
      </w:pPr>
      <w:r w:rsidRPr="0074369E">
        <w:rPr>
          <w:rFonts w:asciiTheme="minorHAnsi" w:hAnsiTheme="minorHAnsi" w:cstheme="minorHAnsi"/>
          <w:color w:val="333333"/>
        </w:rPr>
        <w:t>Signatures</w:t>
      </w:r>
    </w:p>
    <w:p w14:paraId="2432323E" w14:textId="77777777" w:rsidR="00C36F5C" w:rsidRPr="0074369E" w:rsidRDefault="00C36F5C" w:rsidP="002C32D5">
      <w:pPr>
        <w:shd w:val="clear" w:color="auto" w:fill="FFFFFF"/>
        <w:spacing w:after="150"/>
        <w:rPr>
          <w:rFonts w:asciiTheme="minorHAnsi" w:hAnsiTheme="minorHAnsi" w:cstheme="minorHAnsi"/>
          <w:color w:val="333333"/>
        </w:rPr>
      </w:pPr>
    </w:p>
    <w:p w14:paraId="720A5D93" w14:textId="38D85CF7" w:rsidR="001851EB" w:rsidRPr="0074369E" w:rsidRDefault="002C32D5" w:rsidP="002C32D5">
      <w:pPr>
        <w:shd w:val="clear" w:color="auto" w:fill="FFFFFF"/>
        <w:spacing w:after="150"/>
        <w:rPr>
          <w:rFonts w:asciiTheme="minorHAnsi" w:hAnsiTheme="minorHAnsi" w:cstheme="minorHAnsi"/>
          <w:color w:val="333333"/>
        </w:rPr>
      </w:pPr>
      <w:r w:rsidRPr="0074369E">
        <w:rPr>
          <w:rFonts w:asciiTheme="minorHAnsi" w:hAnsiTheme="minorHAnsi" w:cstheme="minorHAnsi"/>
          <w:color w:val="333333"/>
        </w:rPr>
        <w:t>______________________</w:t>
      </w:r>
      <w:r w:rsidR="001851EB" w:rsidRPr="0074369E">
        <w:rPr>
          <w:rFonts w:asciiTheme="minorHAnsi" w:hAnsiTheme="minorHAnsi" w:cstheme="minorHAnsi"/>
          <w:color w:val="333333"/>
        </w:rPr>
        <w:t>____</w:t>
      </w:r>
      <w:r w:rsidR="001851EB" w:rsidRPr="0074369E">
        <w:rPr>
          <w:rFonts w:asciiTheme="minorHAnsi" w:hAnsiTheme="minorHAnsi" w:cstheme="minorHAnsi"/>
          <w:color w:val="333333"/>
        </w:rPr>
        <w:tab/>
      </w:r>
      <w:r w:rsidR="001851EB" w:rsidRPr="0074369E">
        <w:rPr>
          <w:rFonts w:asciiTheme="minorHAnsi" w:hAnsiTheme="minorHAnsi" w:cstheme="minorHAnsi"/>
          <w:color w:val="333333"/>
        </w:rPr>
        <w:tab/>
      </w:r>
      <w:r w:rsidR="001851EB" w:rsidRPr="0074369E">
        <w:rPr>
          <w:rFonts w:asciiTheme="minorHAnsi" w:hAnsiTheme="minorHAnsi" w:cstheme="minorHAnsi"/>
          <w:color w:val="333333"/>
        </w:rPr>
        <w:tab/>
      </w:r>
      <w:r w:rsidR="001851EB" w:rsidRPr="0074369E">
        <w:rPr>
          <w:rFonts w:asciiTheme="minorHAnsi" w:hAnsiTheme="minorHAnsi" w:cstheme="minorHAnsi"/>
          <w:color w:val="333333"/>
        </w:rPr>
        <w:tab/>
        <w:t>____________________________</w:t>
      </w:r>
    </w:p>
    <w:p w14:paraId="72D0320E" w14:textId="1CAACDCF" w:rsidR="002C32D5" w:rsidRPr="0074369E" w:rsidRDefault="0013119C" w:rsidP="002C32D5">
      <w:pPr>
        <w:shd w:val="clear" w:color="auto" w:fill="FFFFFF"/>
        <w:spacing w:after="150"/>
        <w:rPr>
          <w:rFonts w:asciiTheme="minorHAnsi" w:hAnsiTheme="minorHAnsi" w:cstheme="minorHAnsi"/>
          <w:color w:val="333333"/>
        </w:rPr>
      </w:pPr>
      <w:r w:rsidRPr="0074369E">
        <w:rPr>
          <w:rFonts w:asciiTheme="minorHAnsi" w:hAnsiTheme="minorHAnsi" w:cstheme="minorHAnsi"/>
          <w:color w:val="333333"/>
        </w:rPr>
        <w:t>Paula Deele</w:t>
      </w:r>
      <w:r w:rsidR="00EB6CF8" w:rsidRPr="0074369E">
        <w:rPr>
          <w:rFonts w:asciiTheme="minorHAnsi" w:hAnsiTheme="minorHAnsi" w:cstheme="minorHAnsi"/>
          <w:color w:val="333333"/>
        </w:rPr>
        <w:t xml:space="preserve">, </w:t>
      </w:r>
      <w:r w:rsidRPr="0074369E">
        <w:rPr>
          <w:rFonts w:asciiTheme="minorHAnsi" w:hAnsiTheme="minorHAnsi" w:cstheme="minorHAnsi"/>
          <w:color w:val="333333"/>
        </w:rPr>
        <w:t>President</w:t>
      </w:r>
      <w:r w:rsidR="001851EB" w:rsidRPr="0074369E">
        <w:rPr>
          <w:rFonts w:asciiTheme="minorHAnsi" w:hAnsiTheme="minorHAnsi" w:cstheme="minorHAnsi"/>
          <w:color w:val="333333"/>
        </w:rPr>
        <w:tab/>
      </w:r>
      <w:r w:rsidR="001851EB" w:rsidRPr="0074369E">
        <w:rPr>
          <w:rFonts w:asciiTheme="minorHAnsi" w:hAnsiTheme="minorHAnsi" w:cstheme="minorHAnsi"/>
          <w:color w:val="333333"/>
        </w:rPr>
        <w:tab/>
      </w:r>
      <w:r w:rsidR="001851EB" w:rsidRPr="0074369E">
        <w:rPr>
          <w:rFonts w:asciiTheme="minorHAnsi" w:hAnsiTheme="minorHAnsi" w:cstheme="minorHAnsi"/>
          <w:color w:val="333333"/>
        </w:rPr>
        <w:tab/>
      </w:r>
      <w:r w:rsidR="001851EB" w:rsidRPr="0074369E">
        <w:rPr>
          <w:rFonts w:asciiTheme="minorHAnsi" w:hAnsiTheme="minorHAnsi" w:cstheme="minorHAnsi"/>
          <w:color w:val="333333"/>
        </w:rPr>
        <w:tab/>
      </w:r>
      <w:r w:rsidR="001851EB" w:rsidRPr="0074369E">
        <w:rPr>
          <w:rFonts w:asciiTheme="minorHAnsi" w:hAnsiTheme="minorHAnsi" w:cstheme="minorHAnsi"/>
          <w:color w:val="333333"/>
        </w:rPr>
        <w:tab/>
        <w:t>Susan P Kennedy, President</w:t>
      </w:r>
    </w:p>
    <w:p w14:paraId="53F37357" w14:textId="5FA63785" w:rsidR="002C32D5" w:rsidRPr="0074369E" w:rsidRDefault="0013119C" w:rsidP="002C32D5">
      <w:pPr>
        <w:shd w:val="clear" w:color="auto" w:fill="FFFFFF"/>
        <w:spacing w:after="150"/>
        <w:rPr>
          <w:rFonts w:asciiTheme="minorHAnsi" w:hAnsiTheme="minorHAnsi" w:cstheme="minorHAnsi"/>
          <w:color w:val="333333"/>
        </w:rPr>
      </w:pPr>
      <w:r w:rsidRPr="0074369E">
        <w:rPr>
          <w:rFonts w:asciiTheme="minorHAnsi" w:hAnsiTheme="minorHAnsi" w:cstheme="minorHAnsi"/>
          <w:color w:val="333333"/>
        </w:rPr>
        <w:t>Newberry Springs Community Services District</w:t>
      </w:r>
      <w:r w:rsidR="001851EB" w:rsidRPr="0074369E">
        <w:rPr>
          <w:rFonts w:asciiTheme="minorHAnsi" w:hAnsiTheme="minorHAnsi" w:cstheme="minorHAnsi"/>
          <w:color w:val="333333"/>
        </w:rPr>
        <w:tab/>
      </w:r>
      <w:r w:rsidR="001851EB" w:rsidRPr="0074369E">
        <w:rPr>
          <w:rFonts w:asciiTheme="minorHAnsi" w:hAnsiTheme="minorHAnsi" w:cstheme="minorHAnsi"/>
          <w:color w:val="333333"/>
        </w:rPr>
        <w:tab/>
        <w:t>Fenner Gap Mutual Water Co.</w:t>
      </w:r>
    </w:p>
    <w:p w14:paraId="74DEF282" w14:textId="2876EC2F" w:rsidR="00BC3460" w:rsidRPr="0074369E" w:rsidRDefault="001851EB" w:rsidP="00E15A58">
      <w:pPr>
        <w:shd w:val="clear" w:color="auto" w:fill="FFFFFF"/>
        <w:spacing w:after="150"/>
        <w:rPr>
          <w:rFonts w:asciiTheme="minorHAnsi" w:hAnsiTheme="minorHAnsi" w:cstheme="minorHAnsi"/>
          <w:color w:val="333333"/>
        </w:rPr>
      </w:pPr>
      <w:r w:rsidRPr="0074369E">
        <w:rPr>
          <w:rFonts w:asciiTheme="minorHAnsi" w:hAnsiTheme="minorHAnsi" w:cstheme="minorHAnsi"/>
          <w:color w:val="333333"/>
        </w:rPr>
        <w:t>Date: _____________________</w:t>
      </w:r>
      <w:r w:rsidRPr="0074369E">
        <w:rPr>
          <w:rFonts w:asciiTheme="minorHAnsi" w:hAnsiTheme="minorHAnsi" w:cstheme="minorHAnsi"/>
          <w:color w:val="333333"/>
        </w:rPr>
        <w:tab/>
      </w:r>
      <w:r w:rsidRPr="0074369E">
        <w:rPr>
          <w:rFonts w:asciiTheme="minorHAnsi" w:hAnsiTheme="minorHAnsi" w:cstheme="minorHAnsi"/>
          <w:color w:val="333333"/>
        </w:rPr>
        <w:tab/>
      </w:r>
      <w:r w:rsidRPr="0074369E">
        <w:rPr>
          <w:rFonts w:asciiTheme="minorHAnsi" w:hAnsiTheme="minorHAnsi" w:cstheme="minorHAnsi"/>
          <w:color w:val="333333"/>
        </w:rPr>
        <w:tab/>
      </w:r>
      <w:r w:rsidRPr="0074369E">
        <w:rPr>
          <w:rFonts w:asciiTheme="minorHAnsi" w:hAnsiTheme="minorHAnsi" w:cstheme="minorHAnsi"/>
          <w:color w:val="333333"/>
        </w:rPr>
        <w:tab/>
        <w:t>Date: _______________________</w:t>
      </w:r>
    </w:p>
    <w:p w14:paraId="6C25BE91" w14:textId="4C5B4484" w:rsidR="0013119C" w:rsidRPr="0074369E" w:rsidRDefault="0013119C">
      <w:pPr>
        <w:rPr>
          <w:rFonts w:asciiTheme="minorHAnsi" w:hAnsiTheme="minorHAnsi" w:cstheme="minorHAnsi"/>
          <w:b/>
          <w:bCs/>
          <w:color w:val="222222"/>
        </w:rPr>
      </w:pPr>
      <w:r w:rsidRPr="0074369E">
        <w:rPr>
          <w:rFonts w:asciiTheme="minorHAnsi" w:hAnsiTheme="minorHAnsi" w:cstheme="minorHAnsi"/>
          <w:b/>
          <w:bCs/>
          <w:color w:val="222222"/>
        </w:rPr>
        <w:br w:type="page"/>
      </w:r>
    </w:p>
    <w:p w14:paraId="6460654D" w14:textId="77777777" w:rsidR="008C4FFF" w:rsidRPr="0074369E" w:rsidRDefault="008C4FFF">
      <w:pPr>
        <w:rPr>
          <w:rFonts w:asciiTheme="minorHAnsi" w:hAnsiTheme="minorHAnsi" w:cstheme="minorHAnsi"/>
          <w:b/>
          <w:bCs/>
          <w:color w:val="222222"/>
        </w:rPr>
      </w:pPr>
    </w:p>
    <w:p w14:paraId="28B502A0" w14:textId="6CAE0C96" w:rsidR="001851EB" w:rsidRPr="0074369E" w:rsidRDefault="001851EB" w:rsidP="001851EB">
      <w:pPr>
        <w:shd w:val="clear" w:color="auto" w:fill="FFFFFF"/>
        <w:tabs>
          <w:tab w:val="left" w:pos="990"/>
          <w:tab w:val="left" w:pos="1260"/>
        </w:tabs>
        <w:spacing w:after="40"/>
        <w:jc w:val="center"/>
        <w:rPr>
          <w:rFonts w:asciiTheme="minorHAnsi" w:hAnsiTheme="minorHAnsi" w:cstheme="minorHAnsi"/>
          <w:b/>
          <w:bCs/>
          <w:color w:val="222222"/>
        </w:rPr>
      </w:pPr>
      <w:r w:rsidRPr="0074369E">
        <w:rPr>
          <w:rFonts w:asciiTheme="minorHAnsi" w:hAnsiTheme="minorHAnsi" w:cstheme="minorHAnsi"/>
          <w:b/>
          <w:bCs/>
          <w:color w:val="222222"/>
        </w:rPr>
        <w:t>EXHIBIT A</w:t>
      </w:r>
    </w:p>
    <w:p w14:paraId="764EBAB0" w14:textId="77777777" w:rsidR="00F161D6" w:rsidRPr="0074369E" w:rsidRDefault="001851EB" w:rsidP="001851EB">
      <w:pPr>
        <w:shd w:val="clear" w:color="auto" w:fill="FFFFFF"/>
        <w:tabs>
          <w:tab w:val="left" w:pos="990"/>
          <w:tab w:val="left" w:pos="1260"/>
        </w:tabs>
        <w:spacing w:after="40"/>
        <w:jc w:val="center"/>
        <w:rPr>
          <w:rFonts w:asciiTheme="minorHAnsi" w:hAnsiTheme="minorHAnsi" w:cstheme="minorHAnsi"/>
          <w:b/>
          <w:bCs/>
          <w:color w:val="222222"/>
        </w:rPr>
      </w:pPr>
      <w:r w:rsidRPr="0074369E">
        <w:rPr>
          <w:rFonts w:asciiTheme="minorHAnsi" w:hAnsiTheme="minorHAnsi" w:cstheme="minorHAnsi"/>
          <w:b/>
          <w:bCs/>
          <w:color w:val="222222"/>
        </w:rPr>
        <w:t xml:space="preserve">Term Sheet </w:t>
      </w:r>
    </w:p>
    <w:p w14:paraId="43328D97" w14:textId="5E2116B7" w:rsidR="001851EB" w:rsidRPr="0074369E" w:rsidRDefault="00F161D6" w:rsidP="001851EB">
      <w:pPr>
        <w:shd w:val="clear" w:color="auto" w:fill="FFFFFF"/>
        <w:tabs>
          <w:tab w:val="left" w:pos="990"/>
          <w:tab w:val="left" w:pos="1260"/>
        </w:tabs>
        <w:spacing w:after="40"/>
        <w:jc w:val="center"/>
        <w:rPr>
          <w:rFonts w:asciiTheme="minorHAnsi" w:hAnsiTheme="minorHAnsi" w:cstheme="minorHAnsi"/>
          <w:b/>
          <w:bCs/>
          <w:color w:val="222222"/>
        </w:rPr>
      </w:pPr>
      <w:r w:rsidRPr="0074369E">
        <w:rPr>
          <w:rFonts w:asciiTheme="minorHAnsi" w:hAnsiTheme="minorHAnsi" w:cstheme="minorHAnsi"/>
          <w:b/>
          <w:bCs/>
          <w:color w:val="222222"/>
        </w:rPr>
        <w:t>For Financial, Technical, Managerial Support and Cooperation</w:t>
      </w:r>
      <w:r w:rsidR="001851EB" w:rsidRPr="0074369E">
        <w:rPr>
          <w:rFonts w:asciiTheme="minorHAnsi" w:hAnsiTheme="minorHAnsi" w:cstheme="minorHAnsi"/>
          <w:b/>
          <w:bCs/>
          <w:color w:val="222222"/>
        </w:rPr>
        <w:br/>
        <w:t xml:space="preserve">By and Between Fenner Gap Mutual Water Company and the </w:t>
      </w:r>
      <w:r w:rsidR="0013119C" w:rsidRPr="0074369E">
        <w:rPr>
          <w:rFonts w:asciiTheme="minorHAnsi" w:hAnsiTheme="minorHAnsi" w:cstheme="minorHAnsi"/>
          <w:b/>
          <w:bCs/>
          <w:color w:val="222222"/>
        </w:rPr>
        <w:t>Newberry Springs Community Services District</w:t>
      </w:r>
    </w:p>
    <w:p w14:paraId="056EAF0E" w14:textId="77777777" w:rsidR="001851EB" w:rsidRPr="0074369E" w:rsidRDefault="001851EB" w:rsidP="001851EB">
      <w:pPr>
        <w:shd w:val="clear" w:color="auto" w:fill="FFFFFF"/>
        <w:tabs>
          <w:tab w:val="left" w:pos="990"/>
          <w:tab w:val="left" w:pos="1260"/>
        </w:tabs>
        <w:spacing w:after="40"/>
        <w:rPr>
          <w:rFonts w:asciiTheme="minorHAnsi" w:hAnsiTheme="minorHAnsi" w:cstheme="minorHAnsi"/>
          <w:color w:val="222222"/>
        </w:rPr>
      </w:pPr>
    </w:p>
    <w:p w14:paraId="023E4D5C" w14:textId="77777777" w:rsidR="001851EB" w:rsidRPr="0074369E" w:rsidRDefault="001851EB" w:rsidP="001851EB">
      <w:pPr>
        <w:shd w:val="clear" w:color="auto" w:fill="FFFFFF"/>
        <w:tabs>
          <w:tab w:val="left" w:pos="990"/>
          <w:tab w:val="left" w:pos="1260"/>
        </w:tabs>
        <w:spacing w:after="40"/>
        <w:jc w:val="both"/>
        <w:rPr>
          <w:rFonts w:asciiTheme="minorHAnsi" w:hAnsiTheme="minorHAnsi" w:cstheme="minorHAnsi"/>
          <w:color w:val="222222"/>
        </w:rPr>
      </w:pPr>
      <w:r w:rsidRPr="0074369E">
        <w:rPr>
          <w:rFonts w:asciiTheme="minorHAnsi" w:hAnsiTheme="minorHAnsi" w:cstheme="minorHAnsi"/>
          <w:color w:val="222222"/>
        </w:rPr>
        <w:t>This term sheet (“</w:t>
      </w:r>
      <w:r w:rsidRPr="0074369E">
        <w:rPr>
          <w:rFonts w:asciiTheme="minorHAnsi" w:hAnsiTheme="minorHAnsi" w:cstheme="minorHAnsi"/>
          <w:b/>
          <w:bCs/>
          <w:color w:val="222222"/>
        </w:rPr>
        <w:t>Term Sheet</w:t>
      </w:r>
      <w:r w:rsidRPr="0074369E">
        <w:rPr>
          <w:rFonts w:asciiTheme="minorHAnsi" w:hAnsiTheme="minorHAnsi" w:cstheme="minorHAnsi"/>
          <w:color w:val="222222"/>
        </w:rPr>
        <w:t>”) is intended to be a summary of a proposed transaction and as such does not represent nor constitute a binding commitment by any person or entity named herein.</w:t>
      </w:r>
    </w:p>
    <w:p w14:paraId="2B2A686A" w14:textId="77777777" w:rsidR="001851EB" w:rsidRPr="0074369E" w:rsidRDefault="001851EB" w:rsidP="001851EB">
      <w:pPr>
        <w:shd w:val="clear" w:color="auto" w:fill="FFFFFF"/>
        <w:tabs>
          <w:tab w:val="left" w:pos="990"/>
          <w:tab w:val="left" w:pos="1260"/>
        </w:tabs>
        <w:spacing w:after="40"/>
        <w:ind w:left="360"/>
        <w:rPr>
          <w:rFonts w:asciiTheme="minorHAnsi" w:hAnsiTheme="minorHAnsi" w:cstheme="minorHAnsi"/>
          <w:b/>
          <w:bCs/>
          <w:color w:val="222222"/>
        </w:rPr>
      </w:pPr>
    </w:p>
    <w:tbl>
      <w:tblPr>
        <w:tblStyle w:val="TableGrid"/>
        <w:tblW w:w="9355" w:type="dxa"/>
        <w:tblInd w:w="0" w:type="dxa"/>
        <w:tblLook w:val="04A0" w:firstRow="1" w:lastRow="0" w:firstColumn="1" w:lastColumn="0" w:noHBand="0" w:noVBand="1"/>
      </w:tblPr>
      <w:tblGrid>
        <w:gridCol w:w="1705"/>
        <w:gridCol w:w="7650"/>
      </w:tblGrid>
      <w:tr w:rsidR="001851EB" w:rsidRPr="0074369E" w14:paraId="7E4D8F24" w14:textId="77777777" w:rsidTr="00050A35">
        <w:trPr>
          <w:trHeight w:val="150"/>
        </w:trPr>
        <w:tc>
          <w:tcPr>
            <w:tcW w:w="935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14F46183" w14:textId="77777777" w:rsidR="001851EB" w:rsidRPr="0074369E" w:rsidRDefault="001851EB" w:rsidP="00050A35">
            <w:pPr>
              <w:pStyle w:val="BodyText"/>
              <w:keepNext/>
              <w:spacing w:before="120" w:after="120"/>
              <w:rPr>
                <w:rFonts w:asciiTheme="minorHAnsi" w:hAnsiTheme="minorHAnsi" w:cstheme="minorHAnsi"/>
                <w:b/>
                <w:sz w:val="24"/>
                <w:szCs w:val="24"/>
              </w:rPr>
            </w:pPr>
            <w:r w:rsidRPr="0074369E">
              <w:rPr>
                <w:rFonts w:asciiTheme="minorHAnsi" w:hAnsiTheme="minorHAnsi" w:cstheme="minorHAnsi"/>
                <w:b/>
                <w:sz w:val="24"/>
                <w:szCs w:val="24"/>
              </w:rPr>
              <w:t>I. Parties</w:t>
            </w:r>
          </w:p>
        </w:tc>
      </w:tr>
      <w:tr w:rsidR="001851EB" w:rsidRPr="0074369E" w14:paraId="173405E6"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hideMark/>
          </w:tcPr>
          <w:p w14:paraId="00794CE5" w14:textId="77777777" w:rsidR="001851EB" w:rsidRPr="0074369E" w:rsidRDefault="001851EB" w:rsidP="00050A35">
            <w:pPr>
              <w:pStyle w:val="BodyText"/>
              <w:spacing w:before="120" w:after="120"/>
              <w:jc w:val="left"/>
              <w:rPr>
                <w:rFonts w:asciiTheme="minorHAnsi" w:hAnsiTheme="minorHAnsi" w:cstheme="minorHAnsi"/>
                <w:b/>
                <w:sz w:val="24"/>
                <w:szCs w:val="24"/>
              </w:rPr>
            </w:pPr>
            <w:r w:rsidRPr="0074369E">
              <w:rPr>
                <w:rFonts w:asciiTheme="minorHAnsi" w:hAnsiTheme="minorHAnsi" w:cstheme="minorHAnsi"/>
                <w:b/>
                <w:sz w:val="24"/>
                <w:szCs w:val="24"/>
              </w:rPr>
              <w:t>FGMWC</w:t>
            </w:r>
          </w:p>
        </w:tc>
        <w:tc>
          <w:tcPr>
            <w:tcW w:w="7650" w:type="dxa"/>
            <w:tcBorders>
              <w:top w:val="single" w:sz="4" w:space="0" w:color="auto"/>
              <w:left w:val="single" w:sz="4" w:space="0" w:color="auto"/>
              <w:bottom w:val="single" w:sz="4" w:space="0" w:color="auto"/>
              <w:right w:val="single" w:sz="4" w:space="0" w:color="auto"/>
            </w:tcBorders>
            <w:hideMark/>
          </w:tcPr>
          <w:p w14:paraId="4887A78F" w14:textId="77777777" w:rsidR="001851EB" w:rsidRPr="0074369E" w:rsidRDefault="001851EB" w:rsidP="00050A35">
            <w:pPr>
              <w:pStyle w:val="BodyText"/>
              <w:spacing w:before="120" w:after="120"/>
              <w:rPr>
                <w:rFonts w:asciiTheme="minorHAnsi" w:hAnsiTheme="minorHAnsi" w:cstheme="minorHAnsi"/>
                <w:sz w:val="24"/>
                <w:szCs w:val="24"/>
              </w:rPr>
            </w:pPr>
            <w:r w:rsidRPr="0074369E">
              <w:rPr>
                <w:rFonts w:asciiTheme="minorHAnsi" w:hAnsiTheme="minorHAnsi" w:cstheme="minorHAnsi"/>
                <w:sz w:val="24"/>
                <w:szCs w:val="24"/>
              </w:rPr>
              <w:t>Fenner Gap Mutual Water Company is a non-profit mutual benefit corporation established in 2010 pursuant to California Public Utilities Code Sections 2704 and 2705 for purposes of managing and distributing groundwater resources from the Cadiz Water Conservation, Storage and Supply Project in eastern San Bernardino County (“Water Project”).</w:t>
            </w:r>
          </w:p>
        </w:tc>
      </w:tr>
      <w:tr w:rsidR="001851EB" w:rsidRPr="0074369E" w14:paraId="397F41BB"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hideMark/>
          </w:tcPr>
          <w:p w14:paraId="41D30B8A" w14:textId="70570421" w:rsidR="001851EB" w:rsidRPr="0074369E" w:rsidRDefault="0013119C" w:rsidP="00050A35">
            <w:pPr>
              <w:pStyle w:val="BodyText"/>
              <w:spacing w:before="120" w:after="120"/>
              <w:jc w:val="left"/>
              <w:rPr>
                <w:rFonts w:asciiTheme="minorHAnsi" w:hAnsiTheme="minorHAnsi" w:cstheme="minorHAnsi"/>
                <w:b/>
                <w:sz w:val="24"/>
                <w:szCs w:val="24"/>
              </w:rPr>
            </w:pPr>
            <w:r w:rsidRPr="0074369E">
              <w:rPr>
                <w:rFonts w:asciiTheme="minorHAnsi" w:hAnsiTheme="minorHAnsi" w:cstheme="minorHAnsi"/>
                <w:b/>
                <w:sz w:val="24"/>
                <w:szCs w:val="24"/>
              </w:rPr>
              <w:t>Newberry Springs Community Services District</w:t>
            </w:r>
          </w:p>
        </w:tc>
        <w:tc>
          <w:tcPr>
            <w:tcW w:w="7650" w:type="dxa"/>
            <w:tcBorders>
              <w:top w:val="single" w:sz="4" w:space="0" w:color="auto"/>
              <w:left w:val="single" w:sz="4" w:space="0" w:color="auto"/>
              <w:bottom w:val="single" w:sz="4" w:space="0" w:color="auto"/>
              <w:right w:val="single" w:sz="4" w:space="0" w:color="auto"/>
            </w:tcBorders>
            <w:hideMark/>
          </w:tcPr>
          <w:p w14:paraId="586E95CE" w14:textId="6BCBED34" w:rsidR="001851EB" w:rsidRPr="0074369E" w:rsidRDefault="001851EB" w:rsidP="00050A35">
            <w:pPr>
              <w:pStyle w:val="BodyText"/>
              <w:spacing w:before="120" w:after="120"/>
              <w:rPr>
                <w:rFonts w:asciiTheme="minorHAnsi" w:hAnsiTheme="minorHAnsi" w:cstheme="minorHAnsi"/>
                <w:color w:val="222222"/>
                <w:sz w:val="24"/>
                <w:szCs w:val="24"/>
              </w:rPr>
            </w:pPr>
            <w:r w:rsidRPr="0074369E">
              <w:rPr>
                <w:rFonts w:asciiTheme="minorHAnsi" w:hAnsiTheme="minorHAnsi" w:cstheme="minorHAnsi"/>
                <w:color w:val="222222"/>
                <w:sz w:val="24"/>
                <w:szCs w:val="24"/>
              </w:rPr>
              <w:t xml:space="preserve">The </w:t>
            </w:r>
            <w:r w:rsidR="0013119C" w:rsidRPr="0074369E">
              <w:rPr>
                <w:rFonts w:asciiTheme="minorHAnsi" w:hAnsiTheme="minorHAnsi" w:cstheme="minorHAnsi"/>
                <w:color w:val="222222"/>
                <w:sz w:val="24"/>
                <w:szCs w:val="24"/>
              </w:rPr>
              <w:t xml:space="preserve">Newberry Springs Community Services District </w:t>
            </w:r>
            <w:r w:rsidRPr="0074369E">
              <w:rPr>
                <w:rFonts w:asciiTheme="minorHAnsi" w:hAnsiTheme="minorHAnsi" w:cstheme="minorHAnsi"/>
                <w:color w:val="222222"/>
                <w:sz w:val="24"/>
                <w:szCs w:val="24"/>
              </w:rPr>
              <w:t xml:space="preserve">is </w:t>
            </w:r>
            <w:r w:rsidR="0013119C" w:rsidRPr="0074369E">
              <w:rPr>
                <w:rFonts w:asciiTheme="minorHAnsi" w:hAnsiTheme="minorHAnsi" w:cstheme="minorHAnsi"/>
                <w:color w:val="222222"/>
                <w:sz w:val="24"/>
                <w:szCs w:val="24"/>
              </w:rPr>
              <w:t>……</w:t>
            </w:r>
            <w:r w:rsidRPr="0074369E">
              <w:rPr>
                <w:rFonts w:asciiTheme="minorHAnsi" w:hAnsiTheme="minorHAnsi" w:cstheme="minorHAnsi"/>
                <w:color w:val="222222"/>
                <w:sz w:val="24"/>
                <w:szCs w:val="24"/>
              </w:rPr>
              <w:t xml:space="preserve"> economic development and access to sustainable, reliable and affordable water resources.</w:t>
            </w:r>
          </w:p>
          <w:p w14:paraId="2575F686" w14:textId="77777777" w:rsidR="001851EB" w:rsidRPr="0074369E" w:rsidRDefault="001851EB" w:rsidP="00050A35">
            <w:pPr>
              <w:pStyle w:val="BodyText"/>
              <w:spacing w:before="120" w:after="120"/>
              <w:rPr>
                <w:rFonts w:asciiTheme="minorHAnsi" w:hAnsiTheme="minorHAnsi" w:cstheme="minorHAnsi"/>
                <w:color w:val="222222"/>
                <w:sz w:val="24"/>
                <w:szCs w:val="24"/>
              </w:rPr>
            </w:pPr>
          </w:p>
        </w:tc>
      </w:tr>
      <w:tr w:rsidR="001851EB" w:rsidRPr="0074369E" w14:paraId="5C2384FF"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62096E9C" w14:textId="77777777" w:rsidR="001851EB" w:rsidRPr="0074369E" w:rsidRDefault="001851EB" w:rsidP="00050A35">
            <w:pPr>
              <w:pStyle w:val="BodyText"/>
              <w:spacing w:before="120" w:after="120"/>
              <w:jc w:val="left"/>
              <w:rPr>
                <w:rFonts w:asciiTheme="minorHAnsi" w:hAnsiTheme="minorHAnsi" w:cstheme="minorHAnsi"/>
                <w:b/>
                <w:sz w:val="24"/>
                <w:szCs w:val="24"/>
              </w:rPr>
            </w:pPr>
            <w:r w:rsidRPr="0074369E">
              <w:rPr>
                <w:rFonts w:asciiTheme="minorHAnsi" w:hAnsiTheme="minorHAnsi" w:cstheme="minorHAnsi"/>
                <w:b/>
                <w:sz w:val="24"/>
                <w:szCs w:val="24"/>
              </w:rPr>
              <w:t>Cadiz</w:t>
            </w:r>
          </w:p>
        </w:tc>
        <w:tc>
          <w:tcPr>
            <w:tcW w:w="7650" w:type="dxa"/>
            <w:tcBorders>
              <w:top w:val="single" w:sz="4" w:space="0" w:color="auto"/>
              <w:left w:val="single" w:sz="4" w:space="0" w:color="auto"/>
              <w:bottom w:val="single" w:sz="4" w:space="0" w:color="auto"/>
              <w:right w:val="single" w:sz="4" w:space="0" w:color="auto"/>
            </w:tcBorders>
          </w:tcPr>
          <w:p w14:paraId="1EE5420C" w14:textId="77777777" w:rsidR="001851EB" w:rsidRPr="0074369E" w:rsidRDefault="001851EB" w:rsidP="00050A35">
            <w:pPr>
              <w:pStyle w:val="BodyText"/>
              <w:spacing w:before="120" w:after="120"/>
              <w:rPr>
                <w:rFonts w:asciiTheme="minorHAnsi" w:hAnsiTheme="minorHAnsi" w:cstheme="minorHAnsi"/>
                <w:color w:val="222222"/>
                <w:sz w:val="24"/>
                <w:szCs w:val="24"/>
              </w:rPr>
            </w:pPr>
            <w:r w:rsidRPr="0074369E">
              <w:rPr>
                <w:rFonts w:asciiTheme="minorHAnsi" w:hAnsiTheme="minorHAnsi" w:cstheme="minorHAnsi"/>
                <w:color w:val="222222"/>
                <w:sz w:val="24"/>
                <w:szCs w:val="24"/>
              </w:rPr>
              <w:t xml:space="preserve">Cadiz, Inc. is the owner of approximately forty-five thousand (45,000) acres of land in eastern Mojave Desert with permits to withdraw an average of 50,000 acre-feet per year (AFY) of conserved groundwater over a 50-year period pursuant to a certified Final Environmental Impact Report (“Project FEIR”) and Groundwater Management, Monitoring and Mitigation Plan (“GMMMP”) approved by San Bernardino County. Cadiz also holds rights-of-way for the construction of up to an eighty-four inch, 43-Mile Pipeline (“Southern Pipeline”) for the conveyance of conserved water to the Colorado River Aqueduct (“CRA”) and owns a thirty-inch, 220-mile, existing buried pipeline originating at Cadiz with a terminus at Wheeler Ridge (“Northern Pipeline”).  </w:t>
            </w:r>
          </w:p>
        </w:tc>
      </w:tr>
      <w:tr w:rsidR="001851EB" w:rsidRPr="0074369E" w14:paraId="38DA7AFE"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59B22525" w14:textId="77777777" w:rsidR="001851EB" w:rsidRPr="0074369E" w:rsidRDefault="001851EB" w:rsidP="00050A35">
            <w:pPr>
              <w:pStyle w:val="BodyText"/>
              <w:spacing w:before="120" w:after="120"/>
              <w:jc w:val="left"/>
              <w:rPr>
                <w:rFonts w:asciiTheme="minorHAnsi" w:hAnsiTheme="minorHAnsi" w:cstheme="minorHAnsi"/>
                <w:b/>
                <w:sz w:val="24"/>
                <w:szCs w:val="24"/>
              </w:rPr>
            </w:pPr>
            <w:r w:rsidRPr="0074369E">
              <w:rPr>
                <w:rFonts w:asciiTheme="minorHAnsi" w:hAnsiTheme="minorHAnsi" w:cstheme="minorHAnsi"/>
                <w:b/>
                <w:sz w:val="24"/>
                <w:szCs w:val="24"/>
              </w:rPr>
              <w:t>San Bernardino County</w:t>
            </w:r>
          </w:p>
        </w:tc>
        <w:tc>
          <w:tcPr>
            <w:tcW w:w="7650" w:type="dxa"/>
            <w:tcBorders>
              <w:top w:val="single" w:sz="4" w:space="0" w:color="auto"/>
              <w:left w:val="single" w:sz="4" w:space="0" w:color="auto"/>
              <w:bottom w:val="single" w:sz="4" w:space="0" w:color="auto"/>
              <w:right w:val="single" w:sz="4" w:space="0" w:color="auto"/>
            </w:tcBorders>
          </w:tcPr>
          <w:p w14:paraId="2247D59C" w14:textId="77777777" w:rsidR="001851EB" w:rsidRPr="0074369E" w:rsidRDefault="001851EB" w:rsidP="00050A35">
            <w:pPr>
              <w:autoSpaceDE w:val="0"/>
              <w:autoSpaceDN w:val="0"/>
              <w:adjustRightInd w:val="0"/>
              <w:rPr>
                <w:rFonts w:asciiTheme="minorHAnsi" w:hAnsiTheme="minorHAnsi" w:cstheme="minorHAnsi"/>
                <w:color w:val="222222"/>
                <w:sz w:val="24"/>
                <w:szCs w:val="24"/>
              </w:rPr>
            </w:pPr>
            <w:r w:rsidRPr="0074369E">
              <w:rPr>
                <w:rFonts w:asciiTheme="minorHAnsi" w:hAnsiTheme="minorHAnsi" w:cstheme="minorHAnsi"/>
                <w:color w:val="222222"/>
                <w:sz w:val="24"/>
                <w:szCs w:val="24"/>
              </w:rPr>
              <w:t xml:space="preserve">San Bernardino County is a political subdivision of the State of California (“County”), Responsible Agency under the California Environmental Quality Act (CEQA) pursuant to the Project FEIR with oversight and enforcement responsibilities for the Water Project pursuant Resolution No. 2012-176 adopted by the County approving the GMMMP. The County is also a Project </w:t>
            </w:r>
            <w:r w:rsidRPr="0074369E">
              <w:rPr>
                <w:rFonts w:asciiTheme="minorHAnsi" w:hAnsiTheme="minorHAnsi" w:cstheme="minorHAnsi"/>
                <w:color w:val="222222"/>
                <w:sz w:val="24"/>
                <w:szCs w:val="24"/>
              </w:rPr>
              <w:lastRenderedPageBreak/>
              <w:t>Participant with reserved rights for delivery of 25,000 AF and other specified amounts of Project Water to eligible communities.</w:t>
            </w:r>
          </w:p>
        </w:tc>
      </w:tr>
      <w:tr w:rsidR="001851EB" w:rsidRPr="0074369E" w14:paraId="7589A528"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30AD3A64" w14:textId="77777777" w:rsidR="001851EB" w:rsidRPr="0074369E" w:rsidRDefault="001851EB" w:rsidP="00050A35">
            <w:pPr>
              <w:pStyle w:val="BodyText"/>
              <w:spacing w:before="120" w:after="120"/>
              <w:jc w:val="left"/>
              <w:rPr>
                <w:rFonts w:asciiTheme="minorHAnsi" w:hAnsiTheme="minorHAnsi" w:cstheme="minorHAnsi"/>
                <w:b/>
                <w:sz w:val="24"/>
                <w:szCs w:val="24"/>
              </w:rPr>
            </w:pPr>
            <w:r w:rsidRPr="0074369E">
              <w:rPr>
                <w:rFonts w:asciiTheme="minorHAnsi" w:hAnsiTheme="minorHAnsi" w:cstheme="minorHAnsi"/>
                <w:b/>
                <w:sz w:val="24"/>
                <w:szCs w:val="24"/>
              </w:rPr>
              <w:lastRenderedPageBreak/>
              <w:t>FVWA</w:t>
            </w:r>
          </w:p>
        </w:tc>
        <w:tc>
          <w:tcPr>
            <w:tcW w:w="7650" w:type="dxa"/>
            <w:tcBorders>
              <w:top w:val="single" w:sz="4" w:space="0" w:color="auto"/>
              <w:left w:val="single" w:sz="4" w:space="0" w:color="auto"/>
              <w:bottom w:val="single" w:sz="4" w:space="0" w:color="auto"/>
              <w:right w:val="single" w:sz="4" w:space="0" w:color="auto"/>
            </w:tcBorders>
          </w:tcPr>
          <w:p w14:paraId="00A5D930" w14:textId="2C0FAE8D" w:rsidR="001851EB" w:rsidRPr="0074369E" w:rsidRDefault="001851EB" w:rsidP="00050A35">
            <w:pPr>
              <w:pStyle w:val="BodyText"/>
              <w:spacing w:before="120" w:after="120"/>
              <w:rPr>
                <w:rFonts w:asciiTheme="minorHAnsi" w:hAnsiTheme="minorHAnsi" w:cstheme="minorHAnsi"/>
                <w:sz w:val="24"/>
                <w:szCs w:val="24"/>
              </w:rPr>
            </w:pPr>
            <w:r w:rsidRPr="0074369E">
              <w:rPr>
                <w:rFonts w:asciiTheme="minorHAnsi" w:hAnsiTheme="minorHAnsi" w:cstheme="minorHAnsi"/>
                <w:sz w:val="24"/>
                <w:szCs w:val="24"/>
              </w:rPr>
              <w:t>Fenner Valley Water Authority is a joint powers agency between FGMWC, San Bernardino County (“County”) and Santa Margarita Water District whose purpose is to lease</w:t>
            </w:r>
            <w:r w:rsidR="00FB3807" w:rsidRPr="0074369E">
              <w:rPr>
                <w:rFonts w:asciiTheme="minorHAnsi" w:hAnsiTheme="minorHAnsi" w:cstheme="minorHAnsi"/>
                <w:sz w:val="24"/>
                <w:szCs w:val="24"/>
              </w:rPr>
              <w:t xml:space="preserve"> and</w:t>
            </w:r>
            <w:r w:rsidRPr="0074369E">
              <w:rPr>
                <w:rFonts w:asciiTheme="minorHAnsi" w:hAnsiTheme="minorHAnsi" w:cstheme="minorHAnsi"/>
                <w:sz w:val="24"/>
                <w:szCs w:val="24"/>
              </w:rPr>
              <w:t xml:space="preserve"> maintain the facilities and associated appurtenances necessary to convey and deliver water from the Water Project (“Capital Facilities”) and provide oversight for operation of the Water Project in accordance with the GMMMP.</w:t>
            </w:r>
          </w:p>
        </w:tc>
      </w:tr>
      <w:tr w:rsidR="001851EB" w:rsidRPr="0074369E" w14:paraId="429EBF5A" w14:textId="77777777" w:rsidTr="00050A35">
        <w:trPr>
          <w:trHeight w:val="150"/>
        </w:trPr>
        <w:tc>
          <w:tcPr>
            <w:tcW w:w="935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3C91DB81" w14:textId="70A833D5" w:rsidR="001851EB" w:rsidRPr="0074369E" w:rsidRDefault="001851EB" w:rsidP="00050A35">
            <w:pPr>
              <w:pStyle w:val="BodyText"/>
              <w:keepNext/>
              <w:spacing w:before="120" w:after="120"/>
              <w:rPr>
                <w:rFonts w:asciiTheme="minorHAnsi" w:hAnsiTheme="minorHAnsi" w:cstheme="minorHAnsi"/>
                <w:b/>
                <w:sz w:val="24"/>
                <w:szCs w:val="24"/>
              </w:rPr>
            </w:pPr>
            <w:r w:rsidRPr="0074369E">
              <w:rPr>
                <w:rFonts w:asciiTheme="minorHAnsi" w:hAnsiTheme="minorHAnsi" w:cstheme="minorHAnsi"/>
                <w:b/>
                <w:sz w:val="24"/>
                <w:szCs w:val="24"/>
              </w:rPr>
              <w:t xml:space="preserve">II. </w:t>
            </w:r>
            <w:r w:rsidR="00FB3807" w:rsidRPr="0074369E">
              <w:rPr>
                <w:rFonts w:asciiTheme="minorHAnsi" w:hAnsiTheme="minorHAnsi" w:cstheme="minorHAnsi"/>
                <w:b/>
                <w:sz w:val="24"/>
                <w:szCs w:val="24"/>
              </w:rPr>
              <w:t>Mojave Groundwater Bank</w:t>
            </w:r>
          </w:p>
        </w:tc>
      </w:tr>
      <w:tr w:rsidR="001851EB" w:rsidRPr="0074369E" w14:paraId="3B667494" w14:textId="77777777" w:rsidTr="00050A35">
        <w:trPr>
          <w:trHeight w:val="620"/>
        </w:trPr>
        <w:tc>
          <w:tcPr>
            <w:tcW w:w="1705" w:type="dxa"/>
            <w:tcBorders>
              <w:top w:val="single" w:sz="4" w:space="0" w:color="auto"/>
              <w:left w:val="single" w:sz="4" w:space="0" w:color="auto"/>
              <w:bottom w:val="single" w:sz="4" w:space="0" w:color="auto"/>
              <w:right w:val="single" w:sz="4" w:space="0" w:color="auto"/>
            </w:tcBorders>
          </w:tcPr>
          <w:p w14:paraId="5F1FB137" w14:textId="77777777" w:rsidR="001851EB" w:rsidRPr="0074369E" w:rsidRDefault="001851EB" w:rsidP="00050A35">
            <w:pPr>
              <w:pStyle w:val="BodyText"/>
              <w:spacing w:before="120" w:after="120"/>
              <w:jc w:val="left"/>
              <w:rPr>
                <w:rFonts w:asciiTheme="minorHAnsi" w:hAnsiTheme="minorHAnsi" w:cstheme="minorHAnsi"/>
                <w:b/>
                <w:sz w:val="24"/>
                <w:szCs w:val="24"/>
              </w:rPr>
            </w:pPr>
            <w:r w:rsidRPr="0074369E">
              <w:rPr>
                <w:rFonts w:asciiTheme="minorHAnsi" w:hAnsiTheme="minorHAnsi" w:cstheme="minorHAnsi"/>
                <w:b/>
                <w:sz w:val="24"/>
                <w:szCs w:val="24"/>
              </w:rPr>
              <w:t>Water Project</w:t>
            </w:r>
          </w:p>
        </w:tc>
        <w:tc>
          <w:tcPr>
            <w:tcW w:w="7650" w:type="dxa"/>
            <w:tcBorders>
              <w:top w:val="single" w:sz="4" w:space="0" w:color="auto"/>
              <w:left w:val="single" w:sz="4" w:space="0" w:color="auto"/>
              <w:bottom w:val="single" w:sz="4" w:space="0" w:color="auto"/>
              <w:right w:val="single" w:sz="4" w:space="0" w:color="auto"/>
            </w:tcBorders>
          </w:tcPr>
          <w:p w14:paraId="5DDE7CCC" w14:textId="1A05285D" w:rsidR="001851EB" w:rsidRPr="0074369E" w:rsidRDefault="001851EB" w:rsidP="00050A35">
            <w:pPr>
              <w:pStyle w:val="BodyText"/>
              <w:spacing w:before="120" w:after="120"/>
              <w:rPr>
                <w:rFonts w:asciiTheme="minorHAnsi" w:hAnsiTheme="minorHAnsi" w:cstheme="minorHAnsi"/>
                <w:sz w:val="24"/>
                <w:szCs w:val="24"/>
              </w:rPr>
            </w:pPr>
            <w:r w:rsidRPr="0074369E">
              <w:rPr>
                <w:rFonts w:asciiTheme="minorHAnsi" w:hAnsiTheme="minorHAnsi" w:cstheme="minorHAnsi"/>
                <w:color w:val="222222"/>
                <w:sz w:val="24"/>
                <w:szCs w:val="24"/>
              </w:rPr>
              <w:t xml:space="preserve">“Water Project” means the </w:t>
            </w:r>
            <w:r w:rsidR="00FB3807" w:rsidRPr="0074369E">
              <w:rPr>
                <w:rFonts w:asciiTheme="minorHAnsi" w:hAnsiTheme="minorHAnsi" w:cstheme="minorHAnsi"/>
                <w:color w:val="222222"/>
                <w:sz w:val="24"/>
                <w:szCs w:val="24"/>
              </w:rPr>
              <w:t xml:space="preserve">Mojave Groundwater Bank </w:t>
            </w:r>
            <w:r w:rsidRPr="0074369E">
              <w:rPr>
                <w:rFonts w:asciiTheme="minorHAnsi" w:hAnsiTheme="minorHAnsi" w:cstheme="minorHAnsi"/>
                <w:color w:val="222222"/>
                <w:sz w:val="24"/>
                <w:szCs w:val="24"/>
              </w:rPr>
              <w:t xml:space="preserve">including all permits and rights pursuant to the </w:t>
            </w:r>
            <w:r w:rsidR="00FB3807" w:rsidRPr="0074369E">
              <w:rPr>
                <w:rFonts w:asciiTheme="minorHAnsi" w:hAnsiTheme="minorHAnsi" w:cstheme="minorHAnsi"/>
                <w:color w:val="222222"/>
                <w:sz w:val="24"/>
                <w:szCs w:val="24"/>
              </w:rPr>
              <w:t xml:space="preserve">Cadiz Valley Water Conservation, Recovery and Storage </w:t>
            </w:r>
            <w:r w:rsidRPr="0074369E">
              <w:rPr>
                <w:rFonts w:asciiTheme="minorHAnsi" w:hAnsiTheme="minorHAnsi" w:cstheme="minorHAnsi"/>
                <w:color w:val="222222"/>
                <w:sz w:val="24"/>
                <w:szCs w:val="24"/>
              </w:rPr>
              <w:t>Project FEIR and GMMMP approved by the County to deliver conserved groundwater from Cadiz for beneficial uses via the Northern Pipeline</w:t>
            </w:r>
            <w:r w:rsidR="00D6060C" w:rsidRPr="0074369E">
              <w:rPr>
                <w:rFonts w:asciiTheme="minorHAnsi" w:hAnsiTheme="minorHAnsi" w:cstheme="minorHAnsi"/>
                <w:color w:val="222222"/>
                <w:sz w:val="24"/>
                <w:szCs w:val="24"/>
              </w:rPr>
              <w:t xml:space="preserve"> and/or the CRA via the Southern Pipeline</w:t>
            </w:r>
            <w:r w:rsidRPr="0074369E">
              <w:rPr>
                <w:rFonts w:asciiTheme="minorHAnsi" w:hAnsiTheme="minorHAnsi" w:cstheme="minorHAnsi"/>
                <w:color w:val="222222"/>
                <w:sz w:val="24"/>
                <w:szCs w:val="24"/>
              </w:rPr>
              <w:t>. “Project Participants” means end users entitled to receive water from the Water Project.</w:t>
            </w:r>
          </w:p>
        </w:tc>
      </w:tr>
      <w:tr w:rsidR="001851EB" w:rsidRPr="0074369E" w14:paraId="39C25239"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64931CC4" w14:textId="77777777" w:rsidR="001851EB" w:rsidRPr="0074369E" w:rsidRDefault="001851EB" w:rsidP="00050A35">
            <w:pPr>
              <w:pStyle w:val="BodyText"/>
              <w:spacing w:before="120" w:after="120"/>
              <w:jc w:val="left"/>
              <w:rPr>
                <w:rFonts w:asciiTheme="minorHAnsi" w:hAnsiTheme="minorHAnsi" w:cstheme="minorHAnsi"/>
                <w:b/>
                <w:bCs/>
                <w:sz w:val="24"/>
                <w:szCs w:val="24"/>
              </w:rPr>
            </w:pPr>
            <w:r w:rsidRPr="0074369E">
              <w:rPr>
                <w:rFonts w:asciiTheme="minorHAnsi" w:hAnsiTheme="minorHAnsi" w:cstheme="minorHAnsi"/>
                <w:b/>
                <w:bCs/>
                <w:sz w:val="24"/>
                <w:szCs w:val="24"/>
              </w:rPr>
              <w:t>Project Water</w:t>
            </w:r>
          </w:p>
        </w:tc>
        <w:tc>
          <w:tcPr>
            <w:tcW w:w="7650" w:type="dxa"/>
            <w:tcBorders>
              <w:top w:val="single" w:sz="4" w:space="0" w:color="auto"/>
              <w:left w:val="single" w:sz="4" w:space="0" w:color="auto"/>
              <w:bottom w:val="single" w:sz="4" w:space="0" w:color="auto"/>
              <w:right w:val="single" w:sz="4" w:space="0" w:color="auto"/>
            </w:tcBorders>
          </w:tcPr>
          <w:p w14:paraId="7AC38495" w14:textId="3E84C21F" w:rsidR="001851EB" w:rsidRPr="0074369E" w:rsidRDefault="001851EB" w:rsidP="00050A35">
            <w:pPr>
              <w:pStyle w:val="BodyText"/>
              <w:spacing w:before="120" w:after="120"/>
              <w:rPr>
                <w:rFonts w:asciiTheme="minorHAnsi" w:hAnsiTheme="minorHAnsi" w:cstheme="minorHAnsi"/>
                <w:sz w:val="24"/>
                <w:szCs w:val="24"/>
              </w:rPr>
            </w:pPr>
            <w:r w:rsidRPr="0074369E">
              <w:rPr>
                <w:rFonts w:asciiTheme="minorHAnsi" w:hAnsiTheme="minorHAnsi" w:cstheme="minorHAnsi"/>
                <w:sz w:val="24"/>
                <w:szCs w:val="24"/>
              </w:rPr>
              <w:t xml:space="preserve">“Project Water” means groundwater produced and deliverable to end users from the Water Project, up to </w:t>
            </w:r>
            <w:r w:rsidR="003D7B09" w:rsidRPr="0074369E">
              <w:rPr>
                <w:rFonts w:asciiTheme="minorHAnsi" w:hAnsiTheme="minorHAnsi" w:cstheme="minorHAnsi"/>
                <w:sz w:val="24"/>
                <w:szCs w:val="24"/>
              </w:rPr>
              <w:t xml:space="preserve">a cumulative aggregated total of </w:t>
            </w:r>
            <w:r w:rsidRPr="0074369E">
              <w:rPr>
                <w:rFonts w:asciiTheme="minorHAnsi" w:hAnsiTheme="minorHAnsi" w:cstheme="minorHAnsi"/>
                <w:sz w:val="24"/>
                <w:szCs w:val="24"/>
              </w:rPr>
              <w:t>two million, five hundred thousand (2,500,000) acre-feet cumulatively over the 50-year Water Project term.</w:t>
            </w:r>
          </w:p>
        </w:tc>
      </w:tr>
      <w:tr w:rsidR="001851EB" w:rsidRPr="0074369E" w14:paraId="7B29D1EA"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6ED9258D" w14:textId="77777777" w:rsidR="001851EB" w:rsidRPr="0074369E" w:rsidRDefault="001851EB" w:rsidP="00050A35">
            <w:pPr>
              <w:pStyle w:val="BodyText"/>
              <w:spacing w:before="120" w:after="120"/>
              <w:jc w:val="left"/>
              <w:rPr>
                <w:rFonts w:asciiTheme="minorHAnsi" w:hAnsiTheme="minorHAnsi" w:cstheme="minorHAnsi"/>
                <w:b/>
                <w:sz w:val="24"/>
                <w:szCs w:val="24"/>
              </w:rPr>
            </w:pPr>
            <w:r w:rsidRPr="0074369E">
              <w:rPr>
                <w:rFonts w:asciiTheme="minorHAnsi" w:hAnsiTheme="minorHAnsi" w:cstheme="minorHAnsi"/>
                <w:b/>
                <w:sz w:val="24"/>
                <w:szCs w:val="24"/>
              </w:rPr>
              <w:t>Tier 1 Water</w:t>
            </w:r>
          </w:p>
        </w:tc>
        <w:tc>
          <w:tcPr>
            <w:tcW w:w="7650" w:type="dxa"/>
            <w:tcBorders>
              <w:top w:val="single" w:sz="4" w:space="0" w:color="auto"/>
              <w:left w:val="single" w:sz="4" w:space="0" w:color="auto"/>
              <w:bottom w:val="single" w:sz="4" w:space="0" w:color="auto"/>
              <w:right w:val="single" w:sz="4" w:space="0" w:color="auto"/>
            </w:tcBorders>
          </w:tcPr>
          <w:p w14:paraId="1B82920E" w14:textId="77777777" w:rsidR="001851EB" w:rsidRPr="0074369E" w:rsidRDefault="001851EB" w:rsidP="00050A35">
            <w:pPr>
              <w:pStyle w:val="BodyText"/>
              <w:spacing w:before="120" w:after="120"/>
              <w:rPr>
                <w:rFonts w:asciiTheme="minorHAnsi" w:hAnsiTheme="minorHAnsi" w:cstheme="minorHAnsi"/>
                <w:sz w:val="24"/>
                <w:szCs w:val="24"/>
              </w:rPr>
            </w:pPr>
            <w:r w:rsidRPr="0074369E">
              <w:rPr>
                <w:rFonts w:asciiTheme="minorHAnsi" w:hAnsiTheme="minorHAnsi" w:cstheme="minorHAnsi"/>
                <w:sz w:val="24"/>
                <w:szCs w:val="24"/>
              </w:rPr>
              <w:t>“Tier 1 Water” means that amount of Project Water reserved for delivery to end users pursuant to water purchase agreements that include firm capacity rights for the use of Capital Facilities necessary to deliver Project Water to points of delivery designated by Project Participants.</w:t>
            </w:r>
          </w:p>
        </w:tc>
      </w:tr>
      <w:tr w:rsidR="001851EB" w:rsidRPr="0074369E" w14:paraId="39D37FD8"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0E66EC02" w14:textId="77777777" w:rsidR="001851EB" w:rsidRPr="0074369E" w:rsidRDefault="001851EB" w:rsidP="00050A35">
            <w:pPr>
              <w:pStyle w:val="BodyText"/>
              <w:spacing w:before="120" w:after="120"/>
              <w:jc w:val="left"/>
              <w:rPr>
                <w:rFonts w:asciiTheme="minorHAnsi" w:hAnsiTheme="minorHAnsi" w:cstheme="minorHAnsi"/>
                <w:b/>
                <w:sz w:val="24"/>
                <w:szCs w:val="24"/>
              </w:rPr>
            </w:pPr>
            <w:r w:rsidRPr="0074369E">
              <w:rPr>
                <w:rFonts w:asciiTheme="minorHAnsi" w:hAnsiTheme="minorHAnsi" w:cstheme="minorHAnsi"/>
                <w:b/>
                <w:sz w:val="24"/>
                <w:szCs w:val="24"/>
              </w:rPr>
              <w:t>Tier 2 Water</w:t>
            </w:r>
          </w:p>
        </w:tc>
        <w:tc>
          <w:tcPr>
            <w:tcW w:w="7650" w:type="dxa"/>
            <w:tcBorders>
              <w:top w:val="single" w:sz="4" w:space="0" w:color="auto"/>
              <w:left w:val="single" w:sz="4" w:space="0" w:color="auto"/>
              <w:bottom w:val="single" w:sz="4" w:space="0" w:color="auto"/>
              <w:right w:val="single" w:sz="4" w:space="0" w:color="auto"/>
            </w:tcBorders>
          </w:tcPr>
          <w:p w14:paraId="1D78AEB8" w14:textId="4D9E644E" w:rsidR="001851EB" w:rsidRPr="0074369E" w:rsidRDefault="001851EB" w:rsidP="00050A35">
            <w:pPr>
              <w:pStyle w:val="BodyText"/>
              <w:spacing w:before="120" w:after="120"/>
              <w:rPr>
                <w:rFonts w:asciiTheme="minorHAnsi" w:hAnsiTheme="minorHAnsi" w:cstheme="minorHAnsi"/>
                <w:color w:val="222222"/>
                <w:sz w:val="24"/>
                <w:szCs w:val="24"/>
              </w:rPr>
            </w:pPr>
            <w:r w:rsidRPr="0074369E">
              <w:rPr>
                <w:rFonts w:asciiTheme="minorHAnsi" w:hAnsiTheme="minorHAnsi" w:cstheme="minorHAnsi"/>
                <w:sz w:val="24"/>
                <w:szCs w:val="24"/>
              </w:rPr>
              <w:t xml:space="preserve">“Tier 2 Water” means that amount of Project Water in excess of the total, aggregated amount of Project Water reserved for </w:t>
            </w:r>
            <w:r w:rsidR="00C8509B" w:rsidRPr="0074369E">
              <w:rPr>
                <w:rFonts w:asciiTheme="minorHAnsi" w:hAnsiTheme="minorHAnsi" w:cstheme="minorHAnsi"/>
                <w:sz w:val="24"/>
                <w:szCs w:val="24"/>
              </w:rPr>
              <w:t xml:space="preserve">firm </w:t>
            </w:r>
            <w:r w:rsidRPr="0074369E">
              <w:rPr>
                <w:rFonts w:asciiTheme="minorHAnsi" w:hAnsiTheme="minorHAnsi" w:cstheme="minorHAnsi"/>
                <w:sz w:val="24"/>
                <w:szCs w:val="24"/>
              </w:rPr>
              <w:t xml:space="preserve">delivery to end users pursuant to </w:t>
            </w:r>
            <w:r w:rsidR="003D7B09" w:rsidRPr="0074369E">
              <w:rPr>
                <w:rFonts w:asciiTheme="minorHAnsi" w:hAnsiTheme="minorHAnsi" w:cstheme="minorHAnsi"/>
                <w:sz w:val="24"/>
                <w:szCs w:val="24"/>
              </w:rPr>
              <w:t>Tier 1</w:t>
            </w:r>
            <w:r w:rsidRPr="0074369E">
              <w:rPr>
                <w:rFonts w:asciiTheme="minorHAnsi" w:hAnsiTheme="minorHAnsi" w:cstheme="minorHAnsi"/>
                <w:sz w:val="24"/>
                <w:szCs w:val="24"/>
              </w:rPr>
              <w:t xml:space="preserve"> purchase agreements cumulatively over the Water Project term.</w:t>
            </w:r>
          </w:p>
        </w:tc>
      </w:tr>
      <w:tr w:rsidR="001851EB" w:rsidRPr="0074369E" w14:paraId="1B0772BD"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01DC4163" w14:textId="77777777" w:rsidR="001851EB" w:rsidRPr="0074369E" w:rsidRDefault="001851EB" w:rsidP="00050A35">
            <w:pPr>
              <w:pStyle w:val="BodyText"/>
              <w:spacing w:before="120" w:after="120"/>
              <w:jc w:val="left"/>
              <w:rPr>
                <w:rFonts w:asciiTheme="minorHAnsi" w:hAnsiTheme="minorHAnsi" w:cstheme="minorHAnsi"/>
                <w:b/>
                <w:sz w:val="24"/>
                <w:szCs w:val="24"/>
              </w:rPr>
            </w:pPr>
            <w:r w:rsidRPr="0074369E">
              <w:rPr>
                <w:rFonts w:asciiTheme="minorHAnsi" w:hAnsiTheme="minorHAnsi" w:cstheme="minorHAnsi"/>
                <w:b/>
                <w:sz w:val="24"/>
                <w:szCs w:val="24"/>
              </w:rPr>
              <w:t>Firm Pipeline Capacity</w:t>
            </w:r>
          </w:p>
        </w:tc>
        <w:tc>
          <w:tcPr>
            <w:tcW w:w="7650" w:type="dxa"/>
            <w:tcBorders>
              <w:top w:val="single" w:sz="4" w:space="0" w:color="auto"/>
              <w:left w:val="single" w:sz="4" w:space="0" w:color="auto"/>
              <w:bottom w:val="single" w:sz="4" w:space="0" w:color="auto"/>
              <w:right w:val="single" w:sz="4" w:space="0" w:color="auto"/>
            </w:tcBorders>
          </w:tcPr>
          <w:p w14:paraId="79C5241D" w14:textId="77777777" w:rsidR="001851EB" w:rsidRPr="0074369E" w:rsidRDefault="001851EB" w:rsidP="00050A35">
            <w:pPr>
              <w:pStyle w:val="BodyText"/>
              <w:spacing w:before="120" w:after="120"/>
              <w:rPr>
                <w:rFonts w:asciiTheme="minorHAnsi" w:hAnsiTheme="minorHAnsi" w:cstheme="minorHAnsi"/>
                <w:color w:val="222222"/>
                <w:sz w:val="24"/>
                <w:szCs w:val="24"/>
              </w:rPr>
            </w:pPr>
            <w:r w:rsidRPr="0074369E">
              <w:rPr>
                <w:rFonts w:asciiTheme="minorHAnsi" w:hAnsiTheme="minorHAnsi" w:cstheme="minorHAnsi"/>
                <w:color w:val="222222"/>
                <w:sz w:val="24"/>
                <w:szCs w:val="24"/>
              </w:rPr>
              <w:t>Firm Pipeline Capacity means the right to transport Project Water through the Northern or Southern Pipeline or other facilities in accordance with the terms, conditions and procedures established by FGMWC and FVWA for all shareholders of FGMWC. FGMWC shareholders pay pro-rata fees for capital and operating expenses in accordance with take-or-pay water purchase agreements.</w:t>
            </w:r>
          </w:p>
        </w:tc>
      </w:tr>
      <w:tr w:rsidR="001851EB" w:rsidRPr="0074369E" w14:paraId="6C570FF2"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07C96CFE" w14:textId="77777777" w:rsidR="001851EB" w:rsidRPr="0074369E" w:rsidRDefault="001851EB" w:rsidP="00050A35">
            <w:pPr>
              <w:pStyle w:val="BodyText"/>
              <w:spacing w:before="120" w:after="120"/>
              <w:jc w:val="left"/>
              <w:rPr>
                <w:rFonts w:asciiTheme="minorHAnsi" w:hAnsiTheme="minorHAnsi" w:cstheme="minorHAnsi"/>
                <w:b/>
                <w:sz w:val="24"/>
                <w:szCs w:val="24"/>
              </w:rPr>
            </w:pPr>
            <w:r w:rsidRPr="0074369E">
              <w:rPr>
                <w:rFonts w:asciiTheme="minorHAnsi" w:hAnsiTheme="minorHAnsi" w:cstheme="minorHAnsi"/>
                <w:b/>
                <w:sz w:val="24"/>
                <w:szCs w:val="24"/>
              </w:rPr>
              <w:t>Space Available Pipeline Capacity</w:t>
            </w:r>
          </w:p>
        </w:tc>
        <w:tc>
          <w:tcPr>
            <w:tcW w:w="7650" w:type="dxa"/>
            <w:tcBorders>
              <w:top w:val="single" w:sz="4" w:space="0" w:color="auto"/>
              <w:left w:val="single" w:sz="4" w:space="0" w:color="auto"/>
              <w:bottom w:val="single" w:sz="4" w:space="0" w:color="auto"/>
              <w:right w:val="single" w:sz="4" w:space="0" w:color="auto"/>
            </w:tcBorders>
          </w:tcPr>
          <w:p w14:paraId="556705D1" w14:textId="5E2CDB0C" w:rsidR="001851EB" w:rsidRPr="0074369E" w:rsidRDefault="001851EB" w:rsidP="00050A35">
            <w:pPr>
              <w:pStyle w:val="BodyText"/>
              <w:spacing w:before="120" w:after="120"/>
              <w:rPr>
                <w:rFonts w:asciiTheme="minorHAnsi" w:hAnsiTheme="minorHAnsi" w:cstheme="minorHAnsi"/>
                <w:color w:val="222222"/>
                <w:sz w:val="24"/>
                <w:szCs w:val="24"/>
              </w:rPr>
            </w:pPr>
            <w:r w:rsidRPr="0074369E">
              <w:rPr>
                <w:rFonts w:asciiTheme="minorHAnsi" w:hAnsiTheme="minorHAnsi" w:cstheme="minorHAnsi"/>
                <w:color w:val="222222"/>
                <w:sz w:val="24"/>
                <w:szCs w:val="24"/>
              </w:rPr>
              <w:t xml:space="preserve">Space Available Pipeline Capacity means the right to transport Project Water through the Northern or Southern Pipeline or other facilities on a space available basis. Project water would be delivered to designated points of delivery via Capital Facilities when space is otherwise not required to meet </w:t>
            </w:r>
            <w:r w:rsidRPr="0074369E">
              <w:rPr>
                <w:rFonts w:asciiTheme="minorHAnsi" w:hAnsiTheme="minorHAnsi" w:cstheme="minorHAnsi"/>
                <w:color w:val="222222"/>
                <w:sz w:val="24"/>
                <w:szCs w:val="24"/>
              </w:rPr>
              <w:lastRenderedPageBreak/>
              <w:t>firm commitments for Project Water. Project Participants pay actual incremental cost to convey Tier 2 Water to designated points of delivery upon actual use of pipeline capacity.</w:t>
            </w:r>
          </w:p>
        </w:tc>
      </w:tr>
      <w:tr w:rsidR="001851EB" w:rsidRPr="0074369E" w14:paraId="3B357F56"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630B9BC4" w14:textId="77777777" w:rsidR="001851EB" w:rsidRPr="0074369E" w:rsidRDefault="001851EB" w:rsidP="00050A35">
            <w:pPr>
              <w:pStyle w:val="BodyText"/>
              <w:spacing w:before="120" w:after="120"/>
              <w:jc w:val="left"/>
              <w:rPr>
                <w:rFonts w:asciiTheme="minorHAnsi" w:hAnsiTheme="minorHAnsi" w:cstheme="minorHAnsi"/>
                <w:b/>
                <w:sz w:val="24"/>
                <w:szCs w:val="24"/>
              </w:rPr>
            </w:pPr>
            <w:r w:rsidRPr="0074369E">
              <w:rPr>
                <w:rFonts w:asciiTheme="minorHAnsi" w:hAnsiTheme="minorHAnsi" w:cstheme="minorHAnsi"/>
                <w:b/>
                <w:sz w:val="24"/>
                <w:szCs w:val="24"/>
              </w:rPr>
              <w:lastRenderedPageBreak/>
              <w:t>Capital Facilities</w:t>
            </w:r>
          </w:p>
        </w:tc>
        <w:tc>
          <w:tcPr>
            <w:tcW w:w="7650" w:type="dxa"/>
            <w:tcBorders>
              <w:top w:val="single" w:sz="4" w:space="0" w:color="auto"/>
              <w:left w:val="single" w:sz="4" w:space="0" w:color="auto"/>
              <w:bottom w:val="single" w:sz="4" w:space="0" w:color="auto"/>
              <w:right w:val="single" w:sz="4" w:space="0" w:color="auto"/>
            </w:tcBorders>
          </w:tcPr>
          <w:p w14:paraId="4F639AC6" w14:textId="78AF5910" w:rsidR="001851EB" w:rsidRPr="0074369E" w:rsidRDefault="001851EB" w:rsidP="00050A35">
            <w:pPr>
              <w:pStyle w:val="BodyText"/>
              <w:spacing w:before="120" w:after="120"/>
              <w:rPr>
                <w:rFonts w:asciiTheme="minorHAnsi" w:hAnsiTheme="minorHAnsi" w:cstheme="minorHAnsi"/>
                <w:color w:val="222222"/>
                <w:sz w:val="24"/>
                <w:szCs w:val="24"/>
              </w:rPr>
            </w:pPr>
            <w:r w:rsidRPr="0074369E">
              <w:rPr>
                <w:rFonts w:asciiTheme="minorHAnsi" w:hAnsiTheme="minorHAnsi" w:cstheme="minorHAnsi"/>
                <w:color w:val="222222"/>
                <w:sz w:val="24"/>
                <w:szCs w:val="24"/>
              </w:rPr>
              <w:t>“Capital Facilities” means any and all facilities deemed necessary, advisable or appropriate to extract, convey</w:t>
            </w:r>
            <w:r w:rsidR="008C4FFF" w:rsidRPr="0074369E">
              <w:rPr>
                <w:rFonts w:asciiTheme="minorHAnsi" w:hAnsiTheme="minorHAnsi" w:cstheme="minorHAnsi"/>
                <w:color w:val="222222"/>
                <w:sz w:val="24"/>
                <w:szCs w:val="24"/>
              </w:rPr>
              <w:t>, treat</w:t>
            </w:r>
            <w:r w:rsidRPr="0074369E">
              <w:rPr>
                <w:rFonts w:asciiTheme="minorHAnsi" w:hAnsiTheme="minorHAnsi" w:cstheme="minorHAnsi"/>
                <w:color w:val="222222"/>
                <w:sz w:val="24"/>
                <w:szCs w:val="24"/>
              </w:rPr>
              <w:t xml:space="preserve"> or deliver Project Water to Project Participants, including facilities associated with the Northern Pipeline</w:t>
            </w:r>
            <w:r w:rsidR="00CD5D0F" w:rsidRPr="0074369E">
              <w:rPr>
                <w:rFonts w:asciiTheme="minorHAnsi" w:hAnsiTheme="minorHAnsi" w:cstheme="minorHAnsi"/>
                <w:color w:val="222222"/>
                <w:sz w:val="24"/>
                <w:szCs w:val="24"/>
              </w:rPr>
              <w:t xml:space="preserve"> or any facilities related to Local Infrastructure Funding as defined below</w:t>
            </w:r>
            <w:r w:rsidRPr="0074369E">
              <w:rPr>
                <w:rFonts w:asciiTheme="minorHAnsi" w:hAnsiTheme="minorHAnsi" w:cstheme="minorHAnsi"/>
                <w:color w:val="222222"/>
                <w:sz w:val="24"/>
                <w:szCs w:val="24"/>
              </w:rPr>
              <w:t>.</w:t>
            </w:r>
          </w:p>
        </w:tc>
      </w:tr>
      <w:tr w:rsidR="001851EB" w:rsidRPr="0074369E" w14:paraId="04451EEE"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0E62E52E" w14:textId="77777777" w:rsidR="001851EB" w:rsidRPr="0074369E" w:rsidRDefault="001851EB" w:rsidP="00050A35">
            <w:pPr>
              <w:pStyle w:val="BodyText"/>
              <w:spacing w:before="120" w:after="120"/>
              <w:jc w:val="left"/>
              <w:rPr>
                <w:rFonts w:asciiTheme="minorHAnsi" w:hAnsiTheme="minorHAnsi" w:cstheme="minorHAnsi"/>
                <w:b/>
                <w:bCs/>
                <w:sz w:val="24"/>
                <w:szCs w:val="24"/>
              </w:rPr>
            </w:pPr>
            <w:r w:rsidRPr="0074369E">
              <w:rPr>
                <w:rFonts w:asciiTheme="minorHAnsi" w:hAnsiTheme="minorHAnsi" w:cstheme="minorHAnsi"/>
                <w:b/>
                <w:bCs/>
                <w:sz w:val="24"/>
                <w:szCs w:val="24"/>
              </w:rPr>
              <w:t>Third-Party Financing</w:t>
            </w:r>
          </w:p>
        </w:tc>
        <w:tc>
          <w:tcPr>
            <w:tcW w:w="7650" w:type="dxa"/>
            <w:tcBorders>
              <w:top w:val="single" w:sz="4" w:space="0" w:color="auto"/>
              <w:left w:val="single" w:sz="4" w:space="0" w:color="auto"/>
              <w:bottom w:val="single" w:sz="4" w:space="0" w:color="auto"/>
              <w:right w:val="single" w:sz="4" w:space="0" w:color="auto"/>
            </w:tcBorders>
          </w:tcPr>
          <w:p w14:paraId="02FECE83" w14:textId="77777777" w:rsidR="001851EB" w:rsidRPr="0074369E" w:rsidRDefault="001851EB" w:rsidP="00050A35">
            <w:pPr>
              <w:pStyle w:val="BodyText"/>
              <w:spacing w:before="120" w:after="120"/>
              <w:rPr>
                <w:rFonts w:asciiTheme="minorHAnsi" w:hAnsiTheme="minorHAnsi" w:cstheme="minorHAnsi"/>
                <w:sz w:val="24"/>
                <w:szCs w:val="24"/>
              </w:rPr>
            </w:pPr>
            <w:bookmarkStart w:id="0" w:name="_Ref142295806"/>
            <w:r w:rsidRPr="0074369E">
              <w:rPr>
                <w:rFonts w:asciiTheme="minorHAnsi" w:hAnsiTheme="minorHAnsi" w:cstheme="minorHAnsi"/>
                <w:sz w:val="24"/>
                <w:szCs w:val="24"/>
              </w:rPr>
              <w:t>“Third-Pary Financing” means financing obtained from private and public sources to fund the design and construction costs of the Capital Facilities. Third-Party Financing arranged by FGMWC, FVWA and/or any joint financing authority formed by Project Participants will be secured and repaid from revenues generated by the Water Project.</w:t>
            </w:r>
            <w:bookmarkEnd w:id="0"/>
            <w:r w:rsidRPr="0074369E">
              <w:rPr>
                <w:rFonts w:asciiTheme="minorHAnsi" w:hAnsiTheme="minorHAnsi" w:cstheme="minorHAnsi"/>
                <w:sz w:val="24"/>
                <w:szCs w:val="24"/>
              </w:rPr>
              <w:t xml:space="preserve"> </w:t>
            </w:r>
          </w:p>
        </w:tc>
      </w:tr>
      <w:tr w:rsidR="001851EB" w:rsidRPr="0074369E" w14:paraId="6F0EFEEE" w14:textId="77777777" w:rsidTr="00050A35">
        <w:trPr>
          <w:trHeight w:val="150"/>
        </w:trPr>
        <w:tc>
          <w:tcPr>
            <w:tcW w:w="935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6AC051CC" w14:textId="77777777" w:rsidR="001851EB" w:rsidRPr="0074369E" w:rsidRDefault="001851EB" w:rsidP="00050A35">
            <w:pPr>
              <w:pStyle w:val="BodyText"/>
              <w:keepNext/>
              <w:spacing w:before="120" w:after="120"/>
              <w:rPr>
                <w:rFonts w:asciiTheme="minorHAnsi" w:hAnsiTheme="minorHAnsi" w:cstheme="minorHAnsi"/>
                <w:b/>
                <w:sz w:val="24"/>
                <w:szCs w:val="24"/>
              </w:rPr>
            </w:pPr>
            <w:r w:rsidRPr="0074369E">
              <w:rPr>
                <w:rFonts w:asciiTheme="minorHAnsi" w:hAnsiTheme="minorHAnsi" w:cstheme="minorHAnsi"/>
                <w:b/>
                <w:sz w:val="24"/>
                <w:szCs w:val="24"/>
              </w:rPr>
              <w:t>III. Proposed Transaction</w:t>
            </w:r>
          </w:p>
        </w:tc>
      </w:tr>
      <w:tr w:rsidR="001851EB" w:rsidRPr="0074369E" w14:paraId="5A820E27"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2D56E460" w14:textId="77777777" w:rsidR="001851EB" w:rsidRPr="0074369E" w:rsidRDefault="001851EB" w:rsidP="00050A35">
            <w:pPr>
              <w:pStyle w:val="BodyText"/>
              <w:spacing w:before="120" w:after="120"/>
              <w:jc w:val="left"/>
              <w:rPr>
                <w:rFonts w:asciiTheme="minorHAnsi" w:hAnsiTheme="minorHAnsi" w:cstheme="minorHAnsi"/>
                <w:b/>
                <w:sz w:val="24"/>
                <w:szCs w:val="24"/>
              </w:rPr>
            </w:pPr>
            <w:r w:rsidRPr="0074369E">
              <w:rPr>
                <w:rFonts w:asciiTheme="minorHAnsi" w:hAnsiTheme="minorHAnsi" w:cstheme="minorHAnsi"/>
                <w:b/>
                <w:sz w:val="24"/>
                <w:szCs w:val="24"/>
              </w:rPr>
              <w:t>Tier 2 Water Supply</w:t>
            </w:r>
          </w:p>
        </w:tc>
        <w:tc>
          <w:tcPr>
            <w:tcW w:w="7650" w:type="dxa"/>
            <w:tcBorders>
              <w:top w:val="single" w:sz="4" w:space="0" w:color="auto"/>
              <w:left w:val="single" w:sz="4" w:space="0" w:color="auto"/>
              <w:bottom w:val="single" w:sz="4" w:space="0" w:color="auto"/>
              <w:right w:val="single" w:sz="4" w:space="0" w:color="auto"/>
            </w:tcBorders>
          </w:tcPr>
          <w:p w14:paraId="798410B6" w14:textId="77F6C31F" w:rsidR="001851EB" w:rsidRPr="0074369E" w:rsidRDefault="00D6060C" w:rsidP="00050A35">
            <w:pPr>
              <w:pStyle w:val="BodyText"/>
              <w:spacing w:before="120" w:after="120"/>
              <w:rPr>
                <w:rFonts w:asciiTheme="minorHAnsi" w:hAnsiTheme="minorHAnsi" w:cstheme="minorHAnsi"/>
                <w:color w:val="222222"/>
                <w:sz w:val="24"/>
                <w:szCs w:val="24"/>
              </w:rPr>
            </w:pPr>
            <w:r w:rsidRPr="0074369E">
              <w:rPr>
                <w:rFonts w:asciiTheme="minorHAnsi" w:hAnsiTheme="minorHAnsi" w:cstheme="minorHAnsi"/>
                <w:color w:val="222222"/>
                <w:sz w:val="24"/>
                <w:szCs w:val="24"/>
              </w:rPr>
              <w:t>FGMWC will commit to deliver</w:t>
            </w:r>
            <w:r w:rsidR="001851EB" w:rsidRPr="0074369E">
              <w:rPr>
                <w:rFonts w:asciiTheme="minorHAnsi" w:hAnsiTheme="minorHAnsi" w:cstheme="minorHAnsi"/>
                <w:color w:val="222222"/>
                <w:sz w:val="24"/>
                <w:szCs w:val="24"/>
              </w:rPr>
              <w:t xml:space="preserve"> </w:t>
            </w:r>
            <w:r w:rsidR="008727D7" w:rsidRPr="0074369E">
              <w:rPr>
                <w:rFonts w:asciiTheme="minorHAnsi" w:hAnsiTheme="minorHAnsi" w:cstheme="minorHAnsi"/>
                <w:color w:val="222222"/>
                <w:sz w:val="24"/>
                <w:szCs w:val="24"/>
              </w:rPr>
              <w:t>a minimum of</w:t>
            </w:r>
            <w:r w:rsidR="001851EB" w:rsidRPr="0074369E">
              <w:rPr>
                <w:rFonts w:asciiTheme="minorHAnsi" w:hAnsiTheme="minorHAnsi" w:cstheme="minorHAnsi"/>
                <w:color w:val="222222"/>
                <w:sz w:val="24"/>
                <w:szCs w:val="24"/>
              </w:rPr>
              <w:t xml:space="preserve"> twenty-five thousand acre-feet (25,000 AF) of Tier 2 Water </w:t>
            </w:r>
            <w:r w:rsidRPr="0074369E">
              <w:rPr>
                <w:rFonts w:asciiTheme="minorHAnsi" w:hAnsiTheme="minorHAnsi" w:cstheme="minorHAnsi"/>
                <w:color w:val="222222"/>
                <w:sz w:val="24"/>
                <w:szCs w:val="24"/>
              </w:rPr>
              <w:t xml:space="preserve">to the Mojave River Basin </w:t>
            </w:r>
            <w:r w:rsidR="0013119C" w:rsidRPr="0074369E">
              <w:rPr>
                <w:rFonts w:asciiTheme="minorHAnsi" w:hAnsiTheme="minorHAnsi" w:cstheme="minorHAnsi"/>
                <w:color w:val="222222"/>
                <w:sz w:val="24"/>
                <w:szCs w:val="24"/>
              </w:rPr>
              <w:t>Baja</w:t>
            </w:r>
            <w:r w:rsidRPr="0074369E">
              <w:rPr>
                <w:rFonts w:asciiTheme="minorHAnsi" w:hAnsiTheme="minorHAnsi" w:cstheme="minorHAnsi"/>
                <w:color w:val="222222"/>
                <w:sz w:val="24"/>
                <w:szCs w:val="24"/>
              </w:rPr>
              <w:t xml:space="preserve"> Sub-Basin </w:t>
            </w:r>
            <w:r w:rsidR="008727D7" w:rsidRPr="0074369E">
              <w:rPr>
                <w:rFonts w:asciiTheme="minorHAnsi" w:hAnsiTheme="minorHAnsi" w:cstheme="minorHAnsi"/>
                <w:color w:val="222222"/>
                <w:sz w:val="24"/>
                <w:szCs w:val="24"/>
              </w:rPr>
              <w:t>to support groundwater replenishment under terms and conditions agreed to by the parties</w:t>
            </w:r>
            <w:r w:rsidR="001851EB" w:rsidRPr="0074369E">
              <w:rPr>
                <w:rFonts w:asciiTheme="minorHAnsi" w:hAnsiTheme="minorHAnsi" w:cstheme="minorHAnsi"/>
                <w:color w:val="222222"/>
                <w:sz w:val="24"/>
                <w:szCs w:val="24"/>
              </w:rPr>
              <w:t xml:space="preserve">. </w:t>
            </w:r>
          </w:p>
        </w:tc>
      </w:tr>
      <w:tr w:rsidR="008727D7" w:rsidRPr="0074369E" w14:paraId="6A39CB9A"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39BC06B0" w14:textId="1C9B0AD9" w:rsidR="008727D7" w:rsidRPr="0074369E" w:rsidRDefault="00CD5D0F" w:rsidP="00050A35">
            <w:pPr>
              <w:pStyle w:val="BodyText"/>
              <w:spacing w:before="120" w:after="120"/>
              <w:jc w:val="left"/>
              <w:rPr>
                <w:rFonts w:asciiTheme="minorHAnsi" w:hAnsiTheme="minorHAnsi" w:cstheme="minorHAnsi"/>
                <w:b/>
                <w:bCs/>
                <w:sz w:val="24"/>
                <w:szCs w:val="24"/>
              </w:rPr>
            </w:pPr>
            <w:r w:rsidRPr="0074369E">
              <w:rPr>
                <w:rFonts w:asciiTheme="minorHAnsi" w:hAnsiTheme="minorHAnsi" w:cstheme="minorHAnsi"/>
                <w:b/>
                <w:bCs/>
                <w:sz w:val="24"/>
                <w:szCs w:val="24"/>
              </w:rPr>
              <w:t xml:space="preserve">Local </w:t>
            </w:r>
            <w:r w:rsidR="008727D7" w:rsidRPr="0074369E">
              <w:rPr>
                <w:rFonts w:asciiTheme="minorHAnsi" w:hAnsiTheme="minorHAnsi" w:cstheme="minorHAnsi"/>
                <w:b/>
                <w:bCs/>
                <w:sz w:val="24"/>
                <w:szCs w:val="24"/>
              </w:rPr>
              <w:t>Infrastructure Funding</w:t>
            </w:r>
          </w:p>
        </w:tc>
        <w:tc>
          <w:tcPr>
            <w:tcW w:w="7650" w:type="dxa"/>
            <w:tcBorders>
              <w:top w:val="single" w:sz="4" w:space="0" w:color="auto"/>
              <w:left w:val="single" w:sz="4" w:space="0" w:color="auto"/>
              <w:bottom w:val="single" w:sz="4" w:space="0" w:color="auto"/>
              <w:right w:val="single" w:sz="4" w:space="0" w:color="auto"/>
            </w:tcBorders>
          </w:tcPr>
          <w:p w14:paraId="7D5969B9" w14:textId="6D775511" w:rsidR="008727D7" w:rsidRPr="0074369E" w:rsidRDefault="008727D7" w:rsidP="00F161D6">
            <w:pPr>
              <w:pStyle w:val="ArticleL2"/>
              <w:numPr>
                <w:ilvl w:val="0"/>
                <w:numId w:val="0"/>
              </w:numPr>
              <w:rPr>
                <w:rFonts w:asciiTheme="minorHAnsi" w:hAnsiTheme="minorHAnsi" w:cstheme="minorHAnsi"/>
                <w:sz w:val="24"/>
                <w:szCs w:val="24"/>
              </w:rPr>
            </w:pPr>
            <w:r w:rsidRPr="0074369E">
              <w:rPr>
                <w:rFonts w:asciiTheme="minorHAnsi" w:hAnsiTheme="minorHAnsi" w:cstheme="minorHAnsi"/>
                <w:sz w:val="24"/>
                <w:szCs w:val="24"/>
              </w:rPr>
              <w:t xml:space="preserve">Cadiz will </w:t>
            </w:r>
            <w:r w:rsidR="0013119C" w:rsidRPr="0074369E">
              <w:rPr>
                <w:rFonts w:asciiTheme="minorHAnsi" w:hAnsiTheme="minorHAnsi" w:cstheme="minorHAnsi"/>
                <w:sz w:val="24"/>
                <w:szCs w:val="24"/>
              </w:rPr>
              <w:t xml:space="preserve">provide technical, managerial and financial </w:t>
            </w:r>
            <w:r w:rsidRPr="0074369E">
              <w:rPr>
                <w:rFonts w:asciiTheme="minorHAnsi" w:hAnsiTheme="minorHAnsi" w:cstheme="minorHAnsi"/>
                <w:sz w:val="24"/>
                <w:szCs w:val="24"/>
              </w:rPr>
              <w:t>assist</w:t>
            </w:r>
            <w:r w:rsidR="0013119C" w:rsidRPr="0074369E">
              <w:rPr>
                <w:rFonts w:asciiTheme="minorHAnsi" w:hAnsiTheme="minorHAnsi" w:cstheme="minorHAnsi"/>
                <w:sz w:val="24"/>
                <w:szCs w:val="24"/>
              </w:rPr>
              <w:t>ance to</w:t>
            </w:r>
            <w:r w:rsidRPr="0074369E">
              <w:rPr>
                <w:rFonts w:asciiTheme="minorHAnsi" w:hAnsiTheme="minorHAnsi" w:cstheme="minorHAnsi"/>
                <w:sz w:val="24"/>
                <w:szCs w:val="24"/>
              </w:rPr>
              <w:t xml:space="preserve"> </w:t>
            </w:r>
            <w:r w:rsidR="0013119C" w:rsidRPr="0074369E">
              <w:rPr>
                <w:rFonts w:asciiTheme="minorHAnsi" w:hAnsiTheme="minorHAnsi" w:cstheme="minorHAnsi"/>
                <w:sz w:val="24"/>
                <w:szCs w:val="24"/>
              </w:rPr>
              <w:t>NSCSD</w:t>
            </w:r>
            <w:r w:rsidRPr="0074369E">
              <w:rPr>
                <w:rFonts w:asciiTheme="minorHAnsi" w:hAnsiTheme="minorHAnsi" w:cstheme="minorHAnsi"/>
                <w:sz w:val="24"/>
                <w:szCs w:val="24"/>
              </w:rPr>
              <w:t xml:space="preserve"> </w:t>
            </w:r>
            <w:r w:rsidR="0013119C" w:rsidRPr="0074369E">
              <w:rPr>
                <w:rFonts w:asciiTheme="minorHAnsi" w:hAnsiTheme="minorHAnsi" w:cstheme="minorHAnsi"/>
                <w:sz w:val="24"/>
                <w:szCs w:val="24"/>
              </w:rPr>
              <w:t>for</w:t>
            </w:r>
            <w:r w:rsidRPr="0074369E">
              <w:rPr>
                <w:rFonts w:asciiTheme="minorHAnsi" w:hAnsiTheme="minorHAnsi" w:cstheme="minorHAnsi"/>
                <w:sz w:val="24"/>
                <w:szCs w:val="24"/>
              </w:rPr>
              <w:t xml:space="preserve"> development of</w:t>
            </w:r>
            <w:r w:rsidR="00805531" w:rsidRPr="0074369E">
              <w:rPr>
                <w:rFonts w:asciiTheme="minorHAnsi" w:hAnsiTheme="minorHAnsi" w:cstheme="minorHAnsi"/>
                <w:sz w:val="24"/>
                <w:szCs w:val="24"/>
              </w:rPr>
              <w:t xml:space="preserve"> or upgrades to</w:t>
            </w:r>
            <w:r w:rsidRPr="0074369E">
              <w:rPr>
                <w:rFonts w:asciiTheme="minorHAnsi" w:hAnsiTheme="minorHAnsi" w:cstheme="minorHAnsi"/>
                <w:sz w:val="24"/>
                <w:szCs w:val="24"/>
              </w:rPr>
              <w:t xml:space="preserve"> </w:t>
            </w:r>
            <w:r w:rsidR="0013119C" w:rsidRPr="0074369E">
              <w:rPr>
                <w:rFonts w:asciiTheme="minorHAnsi" w:hAnsiTheme="minorHAnsi" w:cstheme="minorHAnsi"/>
                <w:sz w:val="24"/>
                <w:szCs w:val="24"/>
              </w:rPr>
              <w:t>water infrastructure in Newberry Springs</w:t>
            </w:r>
            <w:r w:rsidRPr="0074369E">
              <w:rPr>
                <w:rFonts w:asciiTheme="minorHAnsi" w:hAnsiTheme="minorHAnsi" w:cstheme="minorHAnsi"/>
                <w:sz w:val="24"/>
                <w:szCs w:val="24"/>
              </w:rPr>
              <w:t xml:space="preserve">. </w:t>
            </w:r>
            <w:r w:rsidR="0013119C" w:rsidRPr="0074369E">
              <w:rPr>
                <w:rFonts w:asciiTheme="minorHAnsi" w:hAnsiTheme="minorHAnsi" w:cstheme="minorHAnsi"/>
                <w:sz w:val="24"/>
                <w:szCs w:val="24"/>
              </w:rPr>
              <w:t>Financial</w:t>
            </w:r>
            <w:r w:rsidRPr="0074369E">
              <w:rPr>
                <w:rFonts w:asciiTheme="minorHAnsi" w:hAnsiTheme="minorHAnsi" w:cstheme="minorHAnsi"/>
                <w:sz w:val="24"/>
                <w:szCs w:val="24"/>
              </w:rPr>
              <w:t xml:space="preserve"> </w:t>
            </w:r>
            <w:r w:rsidR="0013119C" w:rsidRPr="0074369E">
              <w:rPr>
                <w:rFonts w:asciiTheme="minorHAnsi" w:hAnsiTheme="minorHAnsi" w:cstheme="minorHAnsi"/>
                <w:sz w:val="24"/>
                <w:szCs w:val="24"/>
              </w:rPr>
              <w:t>assistance from Cadiz</w:t>
            </w:r>
            <w:r w:rsidRPr="0074369E">
              <w:rPr>
                <w:rFonts w:asciiTheme="minorHAnsi" w:hAnsiTheme="minorHAnsi" w:cstheme="minorHAnsi"/>
                <w:sz w:val="24"/>
                <w:szCs w:val="24"/>
              </w:rPr>
              <w:t xml:space="preserve"> </w:t>
            </w:r>
            <w:r w:rsidR="0013119C" w:rsidRPr="0074369E">
              <w:rPr>
                <w:rFonts w:asciiTheme="minorHAnsi" w:hAnsiTheme="minorHAnsi" w:cstheme="minorHAnsi"/>
                <w:sz w:val="24"/>
                <w:szCs w:val="24"/>
              </w:rPr>
              <w:t>financial support for</w:t>
            </w:r>
            <w:r w:rsidRPr="0074369E">
              <w:rPr>
                <w:rFonts w:asciiTheme="minorHAnsi" w:hAnsiTheme="minorHAnsi" w:cstheme="minorHAnsi"/>
                <w:sz w:val="24"/>
                <w:szCs w:val="24"/>
              </w:rPr>
              <w:t xml:space="preserve"> any matching </w:t>
            </w:r>
            <w:r w:rsidR="00805531" w:rsidRPr="0074369E">
              <w:rPr>
                <w:rFonts w:asciiTheme="minorHAnsi" w:hAnsiTheme="minorHAnsi" w:cstheme="minorHAnsi"/>
                <w:sz w:val="24"/>
                <w:szCs w:val="24"/>
              </w:rPr>
              <w:t>fund requirements for</w:t>
            </w:r>
            <w:r w:rsidRPr="0074369E">
              <w:rPr>
                <w:rFonts w:asciiTheme="minorHAnsi" w:hAnsiTheme="minorHAnsi" w:cstheme="minorHAnsi"/>
                <w:sz w:val="24"/>
                <w:szCs w:val="24"/>
              </w:rPr>
              <w:t xml:space="preserve"> </w:t>
            </w:r>
            <w:r w:rsidR="00805531" w:rsidRPr="0074369E">
              <w:rPr>
                <w:rFonts w:asciiTheme="minorHAnsi" w:hAnsiTheme="minorHAnsi" w:cstheme="minorHAnsi"/>
                <w:sz w:val="24"/>
                <w:szCs w:val="24"/>
              </w:rPr>
              <w:t xml:space="preserve">County, </w:t>
            </w:r>
            <w:r w:rsidRPr="0074369E">
              <w:rPr>
                <w:rFonts w:asciiTheme="minorHAnsi" w:hAnsiTheme="minorHAnsi" w:cstheme="minorHAnsi"/>
                <w:sz w:val="24"/>
                <w:szCs w:val="24"/>
              </w:rPr>
              <w:t xml:space="preserve">State </w:t>
            </w:r>
            <w:r w:rsidR="00805531" w:rsidRPr="0074369E">
              <w:rPr>
                <w:rFonts w:asciiTheme="minorHAnsi" w:hAnsiTheme="minorHAnsi" w:cstheme="minorHAnsi"/>
                <w:sz w:val="24"/>
                <w:szCs w:val="24"/>
              </w:rPr>
              <w:t>or</w:t>
            </w:r>
            <w:r w:rsidRPr="0074369E">
              <w:rPr>
                <w:rFonts w:asciiTheme="minorHAnsi" w:hAnsiTheme="minorHAnsi" w:cstheme="minorHAnsi"/>
                <w:sz w:val="24"/>
                <w:szCs w:val="24"/>
              </w:rPr>
              <w:t xml:space="preserve"> Federal infrastructure </w:t>
            </w:r>
            <w:r w:rsidR="0013119C" w:rsidRPr="0074369E">
              <w:rPr>
                <w:rFonts w:asciiTheme="minorHAnsi" w:hAnsiTheme="minorHAnsi" w:cstheme="minorHAnsi"/>
                <w:sz w:val="24"/>
                <w:szCs w:val="24"/>
              </w:rPr>
              <w:t xml:space="preserve">grant </w:t>
            </w:r>
            <w:r w:rsidRPr="0074369E">
              <w:rPr>
                <w:rFonts w:asciiTheme="minorHAnsi" w:hAnsiTheme="minorHAnsi" w:cstheme="minorHAnsi"/>
                <w:sz w:val="24"/>
                <w:szCs w:val="24"/>
              </w:rPr>
              <w:t>program</w:t>
            </w:r>
            <w:r w:rsidR="00805531" w:rsidRPr="0074369E">
              <w:rPr>
                <w:rFonts w:asciiTheme="minorHAnsi" w:hAnsiTheme="minorHAnsi" w:cstheme="minorHAnsi"/>
                <w:sz w:val="24"/>
                <w:szCs w:val="24"/>
              </w:rPr>
              <w:t>s</w:t>
            </w:r>
            <w:r w:rsidRPr="0074369E">
              <w:rPr>
                <w:rFonts w:asciiTheme="minorHAnsi" w:hAnsiTheme="minorHAnsi" w:cstheme="minorHAnsi"/>
                <w:sz w:val="24"/>
                <w:szCs w:val="24"/>
              </w:rPr>
              <w:t>.</w:t>
            </w:r>
          </w:p>
        </w:tc>
      </w:tr>
      <w:tr w:rsidR="003D7B09" w:rsidRPr="0074369E" w14:paraId="532132B6"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591DF0EE" w14:textId="569CE79B" w:rsidR="003D7B09" w:rsidRPr="0074369E" w:rsidRDefault="003D7B09" w:rsidP="00050A35">
            <w:pPr>
              <w:pStyle w:val="BodyText"/>
              <w:spacing w:before="120" w:after="120"/>
              <w:jc w:val="left"/>
              <w:rPr>
                <w:rFonts w:asciiTheme="minorHAnsi" w:hAnsiTheme="minorHAnsi" w:cstheme="minorHAnsi"/>
                <w:b/>
                <w:bCs/>
                <w:sz w:val="24"/>
                <w:szCs w:val="24"/>
              </w:rPr>
            </w:pPr>
            <w:r w:rsidRPr="0074369E">
              <w:rPr>
                <w:rFonts w:asciiTheme="minorHAnsi" w:hAnsiTheme="minorHAnsi" w:cstheme="minorHAnsi"/>
                <w:b/>
                <w:bCs/>
                <w:sz w:val="24"/>
                <w:szCs w:val="24"/>
              </w:rPr>
              <w:t>Grant Writing</w:t>
            </w:r>
          </w:p>
        </w:tc>
        <w:tc>
          <w:tcPr>
            <w:tcW w:w="7650" w:type="dxa"/>
            <w:tcBorders>
              <w:top w:val="single" w:sz="4" w:space="0" w:color="auto"/>
              <w:left w:val="single" w:sz="4" w:space="0" w:color="auto"/>
              <w:bottom w:val="single" w:sz="4" w:space="0" w:color="auto"/>
              <w:right w:val="single" w:sz="4" w:space="0" w:color="auto"/>
            </w:tcBorders>
          </w:tcPr>
          <w:p w14:paraId="6CB0BBCA" w14:textId="52394CA7" w:rsidR="003D7B09" w:rsidRPr="0074369E" w:rsidRDefault="003D7B09" w:rsidP="00050A35">
            <w:pPr>
              <w:pStyle w:val="BodyText"/>
              <w:keepNext/>
              <w:spacing w:before="120" w:after="120"/>
              <w:rPr>
                <w:rFonts w:asciiTheme="minorHAnsi" w:hAnsiTheme="minorHAnsi" w:cstheme="minorHAnsi"/>
                <w:color w:val="111111"/>
                <w:sz w:val="24"/>
                <w:szCs w:val="24"/>
              </w:rPr>
            </w:pPr>
            <w:r w:rsidRPr="0074369E">
              <w:rPr>
                <w:rFonts w:asciiTheme="minorHAnsi" w:hAnsiTheme="minorHAnsi" w:cstheme="minorHAnsi"/>
                <w:sz w:val="24"/>
                <w:szCs w:val="24"/>
              </w:rPr>
              <w:t xml:space="preserve">Cadiz and/or FGMWC will, at its own cost and expense, facilitate grant writing on behalf of the Parties and other participating local agencies for the development of projects related to </w:t>
            </w:r>
            <w:r w:rsidR="0051349A" w:rsidRPr="0074369E">
              <w:rPr>
                <w:rFonts w:asciiTheme="minorHAnsi" w:hAnsiTheme="minorHAnsi" w:cstheme="minorHAnsi"/>
                <w:sz w:val="24"/>
                <w:szCs w:val="24"/>
              </w:rPr>
              <w:t xml:space="preserve">groundwater replenishment in </w:t>
            </w:r>
            <w:r w:rsidR="0051349A" w:rsidRPr="0074369E">
              <w:rPr>
                <w:rFonts w:asciiTheme="minorHAnsi" w:hAnsiTheme="minorHAnsi" w:cstheme="minorHAnsi"/>
                <w:color w:val="222222"/>
                <w:sz w:val="24"/>
                <w:szCs w:val="24"/>
              </w:rPr>
              <w:t xml:space="preserve">the Mojave River Basin </w:t>
            </w:r>
            <w:r w:rsidR="0013119C" w:rsidRPr="0074369E">
              <w:rPr>
                <w:rFonts w:asciiTheme="minorHAnsi" w:hAnsiTheme="minorHAnsi" w:cstheme="minorHAnsi"/>
                <w:color w:val="222222"/>
                <w:sz w:val="24"/>
                <w:szCs w:val="24"/>
              </w:rPr>
              <w:t>Baja</w:t>
            </w:r>
            <w:r w:rsidR="0051349A" w:rsidRPr="0074369E">
              <w:rPr>
                <w:rFonts w:asciiTheme="minorHAnsi" w:hAnsiTheme="minorHAnsi" w:cstheme="minorHAnsi"/>
                <w:color w:val="222222"/>
                <w:sz w:val="24"/>
                <w:szCs w:val="24"/>
              </w:rPr>
              <w:t xml:space="preserve"> Sub-Basin, Local Infrastructure Projects in </w:t>
            </w:r>
            <w:r w:rsidR="0013119C" w:rsidRPr="0074369E">
              <w:rPr>
                <w:rFonts w:asciiTheme="minorHAnsi" w:hAnsiTheme="minorHAnsi" w:cstheme="minorHAnsi"/>
                <w:color w:val="222222"/>
                <w:sz w:val="24"/>
                <w:szCs w:val="24"/>
              </w:rPr>
              <w:t>Newberry Springs</w:t>
            </w:r>
            <w:r w:rsidR="0051349A" w:rsidRPr="0074369E">
              <w:rPr>
                <w:rFonts w:asciiTheme="minorHAnsi" w:hAnsiTheme="minorHAnsi" w:cstheme="minorHAnsi"/>
                <w:color w:val="222222"/>
                <w:sz w:val="24"/>
                <w:szCs w:val="24"/>
              </w:rPr>
              <w:t xml:space="preserve"> </w:t>
            </w:r>
            <w:r w:rsidR="0013119C" w:rsidRPr="0074369E">
              <w:rPr>
                <w:rFonts w:asciiTheme="minorHAnsi" w:hAnsiTheme="minorHAnsi" w:cstheme="minorHAnsi"/>
                <w:color w:val="222222"/>
                <w:sz w:val="24"/>
                <w:szCs w:val="24"/>
              </w:rPr>
              <w:t xml:space="preserve">in conjunction with </w:t>
            </w:r>
            <w:r w:rsidR="0051349A" w:rsidRPr="0074369E">
              <w:rPr>
                <w:rFonts w:asciiTheme="minorHAnsi" w:hAnsiTheme="minorHAnsi" w:cstheme="minorHAnsi"/>
                <w:color w:val="222222"/>
                <w:sz w:val="24"/>
                <w:szCs w:val="24"/>
              </w:rPr>
              <w:t>other San Bernardino County One Water Projects.</w:t>
            </w:r>
          </w:p>
        </w:tc>
      </w:tr>
      <w:tr w:rsidR="001851EB" w:rsidRPr="0074369E" w14:paraId="123F951A"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4A65C78F" w14:textId="77777777" w:rsidR="001851EB" w:rsidRPr="0074369E" w:rsidRDefault="001851EB" w:rsidP="00050A35">
            <w:pPr>
              <w:pStyle w:val="BodyText"/>
              <w:spacing w:before="120" w:after="120"/>
              <w:jc w:val="left"/>
              <w:rPr>
                <w:rFonts w:asciiTheme="minorHAnsi" w:hAnsiTheme="minorHAnsi" w:cstheme="minorHAnsi"/>
                <w:b/>
                <w:bCs/>
                <w:sz w:val="24"/>
                <w:szCs w:val="24"/>
              </w:rPr>
            </w:pPr>
            <w:r w:rsidRPr="0074369E">
              <w:rPr>
                <w:rFonts w:asciiTheme="minorHAnsi" w:hAnsiTheme="minorHAnsi" w:cstheme="minorHAnsi"/>
                <w:b/>
                <w:bCs/>
                <w:sz w:val="24"/>
                <w:szCs w:val="24"/>
              </w:rPr>
              <w:t>Point of Delivery and Exchange</w:t>
            </w:r>
          </w:p>
        </w:tc>
        <w:tc>
          <w:tcPr>
            <w:tcW w:w="7650" w:type="dxa"/>
            <w:tcBorders>
              <w:top w:val="single" w:sz="4" w:space="0" w:color="auto"/>
              <w:left w:val="single" w:sz="4" w:space="0" w:color="auto"/>
              <w:bottom w:val="single" w:sz="4" w:space="0" w:color="auto"/>
              <w:right w:val="single" w:sz="4" w:space="0" w:color="auto"/>
            </w:tcBorders>
          </w:tcPr>
          <w:p w14:paraId="3DA5872D" w14:textId="13174C95" w:rsidR="001851EB" w:rsidRPr="0074369E" w:rsidRDefault="001851EB" w:rsidP="00050A35">
            <w:pPr>
              <w:pStyle w:val="BodyText"/>
              <w:keepNext/>
              <w:spacing w:before="120" w:after="120"/>
              <w:rPr>
                <w:rFonts w:asciiTheme="minorHAnsi" w:hAnsiTheme="minorHAnsi" w:cstheme="minorHAnsi"/>
                <w:color w:val="111111"/>
                <w:sz w:val="24"/>
                <w:szCs w:val="24"/>
              </w:rPr>
            </w:pPr>
            <w:r w:rsidRPr="0074369E">
              <w:rPr>
                <w:rFonts w:asciiTheme="minorHAnsi" w:hAnsiTheme="minorHAnsi" w:cstheme="minorHAnsi"/>
                <w:color w:val="111111"/>
                <w:sz w:val="24"/>
                <w:szCs w:val="24"/>
              </w:rPr>
              <w:t xml:space="preserve">Project Water </w:t>
            </w:r>
            <w:r w:rsidR="00805531" w:rsidRPr="0074369E">
              <w:rPr>
                <w:rFonts w:asciiTheme="minorHAnsi" w:hAnsiTheme="minorHAnsi" w:cstheme="minorHAnsi"/>
                <w:color w:val="111111"/>
                <w:sz w:val="24"/>
                <w:szCs w:val="24"/>
              </w:rPr>
              <w:t xml:space="preserve">for groundwater replenishment </w:t>
            </w:r>
            <w:r w:rsidRPr="0074369E">
              <w:rPr>
                <w:rFonts w:asciiTheme="minorHAnsi" w:hAnsiTheme="minorHAnsi" w:cstheme="minorHAnsi"/>
                <w:color w:val="111111"/>
                <w:sz w:val="24"/>
                <w:szCs w:val="24"/>
              </w:rPr>
              <w:t xml:space="preserve">will </w:t>
            </w:r>
            <w:r w:rsidR="008C4FFF" w:rsidRPr="0074369E">
              <w:rPr>
                <w:rFonts w:asciiTheme="minorHAnsi" w:hAnsiTheme="minorHAnsi" w:cstheme="minorHAnsi"/>
                <w:color w:val="111111"/>
                <w:sz w:val="24"/>
                <w:szCs w:val="24"/>
              </w:rPr>
              <w:t xml:space="preserve">be </w:t>
            </w:r>
            <w:r w:rsidR="00C8509B" w:rsidRPr="0074369E">
              <w:rPr>
                <w:rFonts w:asciiTheme="minorHAnsi" w:hAnsiTheme="minorHAnsi" w:cstheme="minorHAnsi"/>
                <w:color w:val="111111"/>
                <w:sz w:val="24"/>
                <w:szCs w:val="24"/>
              </w:rPr>
              <w:t>conveyed</w:t>
            </w:r>
            <w:r w:rsidRPr="0074369E">
              <w:rPr>
                <w:rFonts w:asciiTheme="minorHAnsi" w:hAnsiTheme="minorHAnsi" w:cstheme="minorHAnsi"/>
                <w:color w:val="111111"/>
                <w:sz w:val="24"/>
                <w:szCs w:val="24"/>
              </w:rPr>
              <w:t xml:space="preserve"> through Capital Facilities, including the Northern Pipeline, at points of delivery designated by </w:t>
            </w:r>
            <w:r w:rsidR="00D6060C" w:rsidRPr="0074369E">
              <w:rPr>
                <w:rFonts w:asciiTheme="minorHAnsi" w:hAnsiTheme="minorHAnsi" w:cstheme="minorHAnsi"/>
                <w:color w:val="111111"/>
                <w:sz w:val="24"/>
                <w:szCs w:val="24"/>
              </w:rPr>
              <w:t>Mojave Water Agency</w:t>
            </w:r>
            <w:r w:rsidRPr="0074369E">
              <w:rPr>
                <w:rFonts w:asciiTheme="minorHAnsi" w:hAnsiTheme="minorHAnsi" w:cstheme="minorHAnsi"/>
                <w:color w:val="111111"/>
                <w:sz w:val="24"/>
                <w:szCs w:val="24"/>
              </w:rPr>
              <w:t xml:space="preserve">, or via exchange, provided that in the event of an exchange, the Parties have identified a willing exchange partner and are in mutual agreement as to the terms of the delivery or exchange. </w:t>
            </w:r>
          </w:p>
        </w:tc>
      </w:tr>
      <w:tr w:rsidR="001851EB" w:rsidRPr="0074369E" w14:paraId="6DA42607"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2C47D26D" w14:textId="77777777" w:rsidR="001851EB" w:rsidRPr="0074369E" w:rsidRDefault="001851EB" w:rsidP="00050A35">
            <w:pPr>
              <w:pStyle w:val="BodyText"/>
              <w:spacing w:before="120" w:after="120"/>
              <w:jc w:val="left"/>
              <w:rPr>
                <w:rFonts w:asciiTheme="minorHAnsi" w:hAnsiTheme="minorHAnsi" w:cstheme="minorHAnsi"/>
                <w:b/>
                <w:bCs/>
                <w:sz w:val="24"/>
                <w:szCs w:val="24"/>
              </w:rPr>
            </w:pPr>
            <w:r w:rsidRPr="0074369E">
              <w:rPr>
                <w:rFonts w:asciiTheme="minorHAnsi" w:hAnsiTheme="minorHAnsi" w:cstheme="minorHAnsi"/>
                <w:b/>
                <w:bCs/>
                <w:sz w:val="24"/>
                <w:szCs w:val="24"/>
              </w:rPr>
              <w:t>Price</w:t>
            </w:r>
          </w:p>
        </w:tc>
        <w:tc>
          <w:tcPr>
            <w:tcW w:w="7650" w:type="dxa"/>
            <w:tcBorders>
              <w:top w:val="single" w:sz="4" w:space="0" w:color="auto"/>
              <w:left w:val="single" w:sz="4" w:space="0" w:color="auto"/>
              <w:bottom w:val="single" w:sz="4" w:space="0" w:color="auto"/>
              <w:right w:val="single" w:sz="4" w:space="0" w:color="auto"/>
            </w:tcBorders>
          </w:tcPr>
          <w:p w14:paraId="40D2AF84" w14:textId="5FB0D34D" w:rsidR="001851EB" w:rsidRPr="0074369E" w:rsidRDefault="001851EB" w:rsidP="00050A35">
            <w:pPr>
              <w:pStyle w:val="BodyText"/>
              <w:keepNext/>
              <w:spacing w:before="120" w:after="120"/>
              <w:rPr>
                <w:rFonts w:asciiTheme="minorHAnsi" w:hAnsiTheme="minorHAnsi" w:cstheme="minorHAnsi"/>
                <w:color w:val="222222"/>
                <w:sz w:val="24"/>
                <w:szCs w:val="24"/>
              </w:rPr>
            </w:pPr>
            <w:r w:rsidRPr="0074369E">
              <w:rPr>
                <w:rFonts w:asciiTheme="minorHAnsi" w:hAnsiTheme="minorHAnsi" w:cstheme="minorHAnsi"/>
                <w:sz w:val="24"/>
                <w:szCs w:val="24"/>
              </w:rPr>
              <w:t xml:space="preserve">For Tier 2 Water Supply – </w:t>
            </w:r>
            <w:r w:rsidR="0013119C" w:rsidRPr="0074369E">
              <w:rPr>
                <w:rFonts w:asciiTheme="minorHAnsi" w:hAnsiTheme="minorHAnsi" w:cstheme="minorHAnsi"/>
                <w:sz w:val="24"/>
                <w:szCs w:val="24"/>
              </w:rPr>
              <w:t>NSCSD</w:t>
            </w:r>
            <w:r w:rsidRPr="0074369E">
              <w:rPr>
                <w:rFonts w:asciiTheme="minorHAnsi" w:hAnsiTheme="minorHAnsi" w:cstheme="minorHAnsi"/>
                <w:sz w:val="24"/>
                <w:szCs w:val="24"/>
              </w:rPr>
              <w:t xml:space="preserve"> will </w:t>
            </w:r>
            <w:r w:rsidR="00805531" w:rsidRPr="0074369E">
              <w:rPr>
                <w:rFonts w:asciiTheme="minorHAnsi" w:hAnsiTheme="minorHAnsi" w:cstheme="minorHAnsi"/>
                <w:sz w:val="24"/>
                <w:szCs w:val="24"/>
              </w:rPr>
              <w:t xml:space="preserve">not </w:t>
            </w:r>
            <w:r w:rsidRPr="0074369E">
              <w:rPr>
                <w:rFonts w:asciiTheme="minorHAnsi" w:hAnsiTheme="minorHAnsi" w:cstheme="minorHAnsi"/>
                <w:sz w:val="24"/>
                <w:szCs w:val="24"/>
              </w:rPr>
              <w:t xml:space="preserve">be responsible </w:t>
            </w:r>
            <w:r w:rsidR="00805531" w:rsidRPr="0074369E">
              <w:rPr>
                <w:rFonts w:asciiTheme="minorHAnsi" w:hAnsiTheme="minorHAnsi" w:cstheme="minorHAnsi"/>
                <w:sz w:val="24"/>
                <w:szCs w:val="24"/>
              </w:rPr>
              <w:t>any</w:t>
            </w:r>
            <w:r w:rsidRPr="0074369E">
              <w:rPr>
                <w:rFonts w:asciiTheme="minorHAnsi" w:hAnsiTheme="minorHAnsi" w:cstheme="minorHAnsi"/>
                <w:color w:val="222222"/>
                <w:sz w:val="24"/>
                <w:szCs w:val="24"/>
              </w:rPr>
              <w:t xml:space="preserve"> incremental costs for extraction, conveyance, delivery,</w:t>
            </w:r>
            <w:r w:rsidR="008C4FFF" w:rsidRPr="0074369E">
              <w:rPr>
                <w:rFonts w:asciiTheme="minorHAnsi" w:hAnsiTheme="minorHAnsi" w:cstheme="minorHAnsi"/>
                <w:color w:val="222222"/>
                <w:sz w:val="24"/>
                <w:szCs w:val="24"/>
              </w:rPr>
              <w:t xml:space="preserve"> treatment</w:t>
            </w:r>
            <w:r w:rsidRPr="0074369E">
              <w:rPr>
                <w:rFonts w:asciiTheme="minorHAnsi" w:hAnsiTheme="minorHAnsi" w:cstheme="minorHAnsi"/>
                <w:color w:val="222222"/>
                <w:sz w:val="24"/>
                <w:szCs w:val="24"/>
              </w:rPr>
              <w:t xml:space="preserve"> and/or exchange of Tier 2 water supply</w:t>
            </w:r>
            <w:r w:rsidR="003D7B09" w:rsidRPr="0074369E">
              <w:rPr>
                <w:rFonts w:asciiTheme="minorHAnsi" w:hAnsiTheme="minorHAnsi" w:cstheme="minorHAnsi"/>
                <w:color w:val="222222"/>
                <w:sz w:val="24"/>
                <w:szCs w:val="24"/>
              </w:rPr>
              <w:t xml:space="preserve"> for groundwater replenishment</w:t>
            </w:r>
            <w:r w:rsidRPr="0074369E">
              <w:rPr>
                <w:rFonts w:asciiTheme="minorHAnsi" w:hAnsiTheme="minorHAnsi" w:cstheme="minorHAnsi"/>
                <w:color w:val="222222"/>
                <w:sz w:val="24"/>
                <w:szCs w:val="24"/>
              </w:rPr>
              <w:t>.</w:t>
            </w:r>
            <w:r w:rsidR="003D7B09" w:rsidRPr="0074369E">
              <w:rPr>
                <w:rFonts w:asciiTheme="minorHAnsi" w:hAnsiTheme="minorHAnsi" w:cstheme="minorHAnsi"/>
                <w:color w:val="222222"/>
                <w:sz w:val="24"/>
                <w:szCs w:val="24"/>
              </w:rPr>
              <w:t xml:space="preserve"> </w:t>
            </w:r>
            <w:r w:rsidRPr="0074369E">
              <w:rPr>
                <w:rFonts w:asciiTheme="minorHAnsi" w:hAnsiTheme="minorHAnsi" w:cstheme="minorHAnsi"/>
                <w:sz w:val="24"/>
                <w:szCs w:val="24"/>
              </w:rPr>
              <w:t xml:space="preserve">The parties shall </w:t>
            </w:r>
            <w:r w:rsidR="00805531" w:rsidRPr="0074369E">
              <w:rPr>
                <w:rFonts w:asciiTheme="minorHAnsi" w:hAnsiTheme="minorHAnsi" w:cstheme="minorHAnsi"/>
                <w:sz w:val="24"/>
                <w:szCs w:val="24"/>
              </w:rPr>
              <w:t xml:space="preserve">cooperate </w:t>
            </w:r>
            <w:r w:rsidR="00805531" w:rsidRPr="0074369E">
              <w:rPr>
                <w:rFonts w:asciiTheme="minorHAnsi" w:hAnsiTheme="minorHAnsi" w:cstheme="minorHAnsi"/>
                <w:sz w:val="24"/>
                <w:szCs w:val="24"/>
              </w:rPr>
              <w:lastRenderedPageBreak/>
              <w:t>in seeking</w:t>
            </w:r>
            <w:r w:rsidRPr="0074369E">
              <w:rPr>
                <w:rFonts w:asciiTheme="minorHAnsi" w:hAnsiTheme="minorHAnsi" w:cstheme="minorHAnsi"/>
                <w:sz w:val="24"/>
                <w:szCs w:val="24"/>
              </w:rPr>
              <w:t xml:space="preserve"> </w:t>
            </w:r>
            <w:r w:rsidR="003D7B09" w:rsidRPr="0074369E">
              <w:rPr>
                <w:rFonts w:asciiTheme="minorHAnsi" w:hAnsiTheme="minorHAnsi" w:cstheme="minorHAnsi"/>
                <w:sz w:val="24"/>
                <w:szCs w:val="24"/>
              </w:rPr>
              <w:t xml:space="preserve">available </w:t>
            </w:r>
            <w:r w:rsidR="00805531" w:rsidRPr="0074369E">
              <w:rPr>
                <w:rFonts w:asciiTheme="minorHAnsi" w:hAnsiTheme="minorHAnsi" w:cstheme="minorHAnsi"/>
                <w:sz w:val="24"/>
                <w:szCs w:val="24"/>
              </w:rPr>
              <w:t>government grant funding</w:t>
            </w:r>
            <w:r w:rsidR="00CD5D0F" w:rsidRPr="0074369E">
              <w:rPr>
                <w:rFonts w:asciiTheme="minorHAnsi" w:hAnsiTheme="minorHAnsi" w:cstheme="minorHAnsi"/>
                <w:sz w:val="24"/>
                <w:szCs w:val="24"/>
              </w:rPr>
              <w:t xml:space="preserve">, municipal funding or </w:t>
            </w:r>
            <w:r w:rsidRPr="0074369E">
              <w:rPr>
                <w:rFonts w:asciiTheme="minorHAnsi" w:hAnsiTheme="minorHAnsi" w:cstheme="minorHAnsi"/>
                <w:sz w:val="24"/>
                <w:szCs w:val="24"/>
              </w:rPr>
              <w:t>Third</w:t>
            </w:r>
            <w:r w:rsidR="0013119C" w:rsidRPr="0074369E">
              <w:rPr>
                <w:rFonts w:asciiTheme="minorHAnsi" w:hAnsiTheme="minorHAnsi" w:cstheme="minorHAnsi"/>
                <w:sz w:val="24"/>
                <w:szCs w:val="24"/>
              </w:rPr>
              <w:t>-</w:t>
            </w:r>
            <w:r w:rsidRPr="0074369E">
              <w:rPr>
                <w:rFonts w:asciiTheme="minorHAnsi" w:hAnsiTheme="minorHAnsi" w:cstheme="minorHAnsi"/>
                <w:sz w:val="24"/>
                <w:szCs w:val="24"/>
              </w:rPr>
              <w:t xml:space="preserve">Party Financing for Capital Facilities. </w:t>
            </w:r>
          </w:p>
        </w:tc>
      </w:tr>
      <w:tr w:rsidR="001851EB" w:rsidRPr="0074369E" w14:paraId="413B037E"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4D53DAE5" w14:textId="77777777" w:rsidR="001851EB" w:rsidRPr="0074369E" w:rsidRDefault="001851EB" w:rsidP="00050A35">
            <w:pPr>
              <w:pStyle w:val="BodyText"/>
              <w:spacing w:before="120" w:after="120"/>
              <w:jc w:val="left"/>
              <w:rPr>
                <w:rFonts w:asciiTheme="minorHAnsi" w:hAnsiTheme="minorHAnsi" w:cstheme="minorHAnsi"/>
                <w:b/>
                <w:bCs/>
                <w:sz w:val="24"/>
                <w:szCs w:val="24"/>
              </w:rPr>
            </w:pPr>
            <w:r w:rsidRPr="0074369E">
              <w:rPr>
                <w:rFonts w:asciiTheme="minorHAnsi" w:hAnsiTheme="minorHAnsi" w:cstheme="minorHAnsi"/>
                <w:b/>
                <w:bCs/>
                <w:sz w:val="24"/>
                <w:szCs w:val="24"/>
              </w:rPr>
              <w:lastRenderedPageBreak/>
              <w:t>Term</w:t>
            </w:r>
          </w:p>
        </w:tc>
        <w:tc>
          <w:tcPr>
            <w:tcW w:w="7650" w:type="dxa"/>
            <w:tcBorders>
              <w:top w:val="single" w:sz="4" w:space="0" w:color="auto"/>
              <w:left w:val="single" w:sz="4" w:space="0" w:color="auto"/>
              <w:bottom w:val="single" w:sz="4" w:space="0" w:color="auto"/>
              <w:right w:val="single" w:sz="4" w:space="0" w:color="auto"/>
            </w:tcBorders>
          </w:tcPr>
          <w:p w14:paraId="250162E0" w14:textId="17090E81" w:rsidR="001851EB" w:rsidRPr="0074369E" w:rsidRDefault="001851EB" w:rsidP="00050A35">
            <w:pPr>
              <w:pStyle w:val="BodyText"/>
              <w:keepNext/>
              <w:spacing w:before="120" w:after="120"/>
              <w:rPr>
                <w:rFonts w:asciiTheme="minorHAnsi" w:hAnsiTheme="minorHAnsi" w:cstheme="minorHAnsi"/>
                <w:sz w:val="24"/>
                <w:szCs w:val="24"/>
              </w:rPr>
            </w:pPr>
            <w:r w:rsidRPr="0074369E">
              <w:rPr>
                <w:rFonts w:asciiTheme="minorHAnsi" w:hAnsiTheme="minorHAnsi" w:cstheme="minorHAnsi"/>
                <w:color w:val="222222"/>
                <w:sz w:val="24"/>
                <w:szCs w:val="24"/>
              </w:rPr>
              <w:t xml:space="preserve">The term of the Definitive Agreement will begin on the date of execution and terminate forty (40) years from Cadiz’ issuance of written notice of completion of construction for the segment of the Northern Pipeline necessary to convey Project Water to </w:t>
            </w:r>
            <w:r w:rsidR="0013119C" w:rsidRPr="0074369E">
              <w:rPr>
                <w:rFonts w:asciiTheme="minorHAnsi" w:hAnsiTheme="minorHAnsi" w:cstheme="minorHAnsi"/>
                <w:color w:val="222222"/>
                <w:sz w:val="24"/>
                <w:szCs w:val="24"/>
              </w:rPr>
              <w:t>the Mojave River Basin Baja Sub-Basin</w:t>
            </w:r>
            <w:r w:rsidRPr="0074369E">
              <w:rPr>
                <w:rFonts w:asciiTheme="minorHAnsi" w:hAnsiTheme="minorHAnsi" w:cstheme="minorHAnsi"/>
                <w:color w:val="222222"/>
                <w:sz w:val="24"/>
                <w:szCs w:val="24"/>
              </w:rPr>
              <w:t xml:space="preserve">. </w:t>
            </w:r>
          </w:p>
        </w:tc>
      </w:tr>
      <w:tr w:rsidR="001851EB" w:rsidRPr="0074369E" w14:paraId="1A062A14" w14:textId="77777777" w:rsidTr="00050A35">
        <w:trPr>
          <w:trHeight w:val="150"/>
        </w:trPr>
        <w:tc>
          <w:tcPr>
            <w:tcW w:w="935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7289581C" w14:textId="77777777" w:rsidR="001851EB" w:rsidRPr="0074369E" w:rsidRDefault="001851EB" w:rsidP="00050A35">
            <w:pPr>
              <w:pStyle w:val="BodyText"/>
              <w:keepNext/>
              <w:spacing w:before="120" w:after="120"/>
              <w:rPr>
                <w:rFonts w:asciiTheme="minorHAnsi" w:hAnsiTheme="minorHAnsi" w:cstheme="minorHAnsi"/>
                <w:b/>
                <w:sz w:val="24"/>
                <w:szCs w:val="24"/>
              </w:rPr>
            </w:pPr>
            <w:r w:rsidRPr="0074369E">
              <w:rPr>
                <w:rFonts w:asciiTheme="minorHAnsi" w:hAnsiTheme="minorHAnsi" w:cstheme="minorHAnsi"/>
                <w:b/>
                <w:sz w:val="24"/>
                <w:szCs w:val="24"/>
              </w:rPr>
              <w:t>IV. Conditions Precedent</w:t>
            </w:r>
          </w:p>
        </w:tc>
      </w:tr>
      <w:tr w:rsidR="001851EB" w:rsidRPr="0074369E" w14:paraId="779C388D"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7988F723" w14:textId="77777777" w:rsidR="001851EB" w:rsidRPr="0074369E" w:rsidRDefault="001851EB" w:rsidP="00050A35">
            <w:pPr>
              <w:pStyle w:val="BodyText"/>
              <w:spacing w:before="120" w:after="120"/>
              <w:jc w:val="left"/>
              <w:rPr>
                <w:rFonts w:asciiTheme="minorHAnsi" w:hAnsiTheme="minorHAnsi" w:cstheme="minorHAnsi"/>
                <w:b/>
                <w:bCs/>
                <w:sz w:val="24"/>
                <w:szCs w:val="24"/>
              </w:rPr>
            </w:pPr>
            <w:r w:rsidRPr="0074369E">
              <w:rPr>
                <w:rFonts w:asciiTheme="minorHAnsi" w:hAnsiTheme="minorHAnsi" w:cstheme="minorHAnsi"/>
                <w:b/>
                <w:bCs/>
                <w:sz w:val="24"/>
                <w:szCs w:val="24"/>
              </w:rPr>
              <w:t>Regulatory Compliance</w:t>
            </w:r>
          </w:p>
        </w:tc>
        <w:tc>
          <w:tcPr>
            <w:tcW w:w="7650" w:type="dxa"/>
            <w:tcBorders>
              <w:top w:val="single" w:sz="4" w:space="0" w:color="auto"/>
              <w:left w:val="single" w:sz="4" w:space="0" w:color="auto"/>
              <w:bottom w:val="single" w:sz="4" w:space="0" w:color="auto"/>
              <w:right w:val="single" w:sz="4" w:space="0" w:color="auto"/>
            </w:tcBorders>
          </w:tcPr>
          <w:p w14:paraId="167DEA8F" w14:textId="4697FBF3" w:rsidR="001851EB" w:rsidRPr="0074369E" w:rsidRDefault="001851EB" w:rsidP="00050A35">
            <w:pPr>
              <w:pStyle w:val="BodyText"/>
              <w:keepNext/>
              <w:spacing w:before="120" w:after="120"/>
              <w:rPr>
                <w:rFonts w:asciiTheme="minorHAnsi" w:hAnsiTheme="minorHAnsi" w:cstheme="minorHAnsi"/>
                <w:sz w:val="24"/>
                <w:szCs w:val="24"/>
              </w:rPr>
            </w:pPr>
            <w:r w:rsidRPr="0074369E">
              <w:rPr>
                <w:rFonts w:asciiTheme="minorHAnsi" w:hAnsiTheme="minorHAnsi" w:cstheme="minorHAnsi"/>
                <w:sz w:val="24"/>
                <w:szCs w:val="24"/>
              </w:rPr>
              <w:t xml:space="preserve">FGMWC, FVWA, </w:t>
            </w:r>
            <w:r w:rsidR="0013119C" w:rsidRPr="0074369E">
              <w:rPr>
                <w:rFonts w:asciiTheme="minorHAnsi" w:hAnsiTheme="minorHAnsi" w:cstheme="minorHAnsi"/>
                <w:sz w:val="24"/>
                <w:szCs w:val="24"/>
              </w:rPr>
              <w:t>NSCSD</w:t>
            </w:r>
            <w:r w:rsidRPr="0074369E">
              <w:rPr>
                <w:rFonts w:asciiTheme="minorHAnsi" w:hAnsiTheme="minorHAnsi" w:cstheme="minorHAnsi"/>
                <w:sz w:val="24"/>
                <w:szCs w:val="24"/>
              </w:rPr>
              <w:t xml:space="preserve"> and/or Cadiz obtain all necessary permits for construction of Capital Facilities, conveyance</w:t>
            </w:r>
            <w:r w:rsidR="008C4FFF" w:rsidRPr="0074369E">
              <w:rPr>
                <w:rFonts w:asciiTheme="minorHAnsi" w:hAnsiTheme="minorHAnsi" w:cstheme="minorHAnsi"/>
                <w:sz w:val="24"/>
                <w:szCs w:val="24"/>
              </w:rPr>
              <w:t>, treatment</w:t>
            </w:r>
            <w:r w:rsidRPr="0074369E">
              <w:rPr>
                <w:rFonts w:asciiTheme="minorHAnsi" w:hAnsiTheme="minorHAnsi" w:cstheme="minorHAnsi"/>
                <w:sz w:val="24"/>
                <w:szCs w:val="24"/>
              </w:rPr>
              <w:t xml:space="preserve"> and delivery of Project Water to points of delivery designated by </w:t>
            </w:r>
            <w:r w:rsidR="003D7B09" w:rsidRPr="0074369E">
              <w:rPr>
                <w:rFonts w:asciiTheme="minorHAnsi" w:hAnsiTheme="minorHAnsi" w:cstheme="minorHAnsi"/>
                <w:sz w:val="24"/>
                <w:szCs w:val="24"/>
              </w:rPr>
              <w:t>Golden State Water Company and</w:t>
            </w:r>
            <w:r w:rsidR="0013119C" w:rsidRPr="0074369E">
              <w:rPr>
                <w:rFonts w:asciiTheme="minorHAnsi" w:hAnsiTheme="minorHAnsi" w:cstheme="minorHAnsi"/>
                <w:sz w:val="24"/>
                <w:szCs w:val="24"/>
              </w:rPr>
              <w:t>/or</w:t>
            </w:r>
            <w:r w:rsidR="003D7B09" w:rsidRPr="0074369E">
              <w:rPr>
                <w:rFonts w:asciiTheme="minorHAnsi" w:hAnsiTheme="minorHAnsi" w:cstheme="minorHAnsi"/>
                <w:sz w:val="24"/>
                <w:szCs w:val="24"/>
              </w:rPr>
              <w:t xml:space="preserve"> </w:t>
            </w:r>
            <w:r w:rsidR="00CD5D0F" w:rsidRPr="0074369E">
              <w:rPr>
                <w:rFonts w:asciiTheme="minorHAnsi" w:hAnsiTheme="minorHAnsi" w:cstheme="minorHAnsi"/>
                <w:sz w:val="24"/>
                <w:szCs w:val="24"/>
              </w:rPr>
              <w:t>Mojave Water Agency</w:t>
            </w:r>
            <w:r w:rsidRPr="0074369E">
              <w:rPr>
                <w:rFonts w:asciiTheme="minorHAnsi" w:hAnsiTheme="minorHAnsi" w:cstheme="minorHAnsi"/>
                <w:sz w:val="24"/>
                <w:szCs w:val="24"/>
              </w:rPr>
              <w:t>.</w:t>
            </w:r>
          </w:p>
        </w:tc>
      </w:tr>
      <w:tr w:rsidR="001851EB" w:rsidRPr="0074369E" w14:paraId="18CE6DE9"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3F3279CD" w14:textId="77777777" w:rsidR="001851EB" w:rsidRPr="0074369E" w:rsidRDefault="001851EB" w:rsidP="00050A35">
            <w:pPr>
              <w:pStyle w:val="BodyText"/>
              <w:spacing w:before="120" w:after="120"/>
              <w:jc w:val="left"/>
              <w:rPr>
                <w:rFonts w:asciiTheme="minorHAnsi" w:hAnsiTheme="minorHAnsi" w:cstheme="minorHAnsi"/>
                <w:b/>
                <w:bCs/>
                <w:sz w:val="24"/>
                <w:szCs w:val="24"/>
              </w:rPr>
            </w:pPr>
            <w:r w:rsidRPr="0074369E">
              <w:rPr>
                <w:rFonts w:asciiTheme="minorHAnsi" w:hAnsiTheme="minorHAnsi" w:cstheme="minorHAnsi"/>
                <w:b/>
                <w:bCs/>
                <w:sz w:val="24"/>
                <w:szCs w:val="24"/>
              </w:rPr>
              <w:t>Third-Party Financing</w:t>
            </w:r>
          </w:p>
        </w:tc>
        <w:tc>
          <w:tcPr>
            <w:tcW w:w="7650" w:type="dxa"/>
            <w:tcBorders>
              <w:top w:val="single" w:sz="4" w:space="0" w:color="auto"/>
              <w:left w:val="single" w:sz="4" w:space="0" w:color="auto"/>
              <w:bottom w:val="single" w:sz="4" w:space="0" w:color="auto"/>
              <w:right w:val="single" w:sz="4" w:space="0" w:color="auto"/>
            </w:tcBorders>
          </w:tcPr>
          <w:p w14:paraId="0E777BA0" w14:textId="48908428" w:rsidR="001851EB" w:rsidRPr="0074369E" w:rsidRDefault="001851EB" w:rsidP="00050A35">
            <w:pPr>
              <w:pStyle w:val="BodyText"/>
              <w:keepNext/>
              <w:spacing w:before="120" w:after="120"/>
              <w:rPr>
                <w:rFonts w:asciiTheme="minorHAnsi" w:hAnsiTheme="minorHAnsi" w:cstheme="minorHAnsi"/>
                <w:sz w:val="24"/>
                <w:szCs w:val="24"/>
              </w:rPr>
            </w:pPr>
            <w:r w:rsidRPr="0074369E">
              <w:rPr>
                <w:rFonts w:asciiTheme="minorHAnsi" w:hAnsiTheme="minorHAnsi" w:cstheme="minorHAnsi"/>
                <w:sz w:val="24"/>
                <w:szCs w:val="24"/>
              </w:rPr>
              <w:t>FGMWC, FVWA</w:t>
            </w:r>
            <w:r w:rsidR="003D7B09" w:rsidRPr="0074369E">
              <w:rPr>
                <w:rFonts w:asciiTheme="minorHAnsi" w:hAnsiTheme="minorHAnsi" w:cstheme="minorHAnsi"/>
                <w:sz w:val="24"/>
                <w:szCs w:val="24"/>
              </w:rPr>
              <w:t xml:space="preserve">, </w:t>
            </w:r>
            <w:r w:rsidR="0013119C" w:rsidRPr="0074369E">
              <w:rPr>
                <w:rFonts w:asciiTheme="minorHAnsi" w:hAnsiTheme="minorHAnsi" w:cstheme="minorHAnsi"/>
                <w:sz w:val="24"/>
                <w:szCs w:val="24"/>
              </w:rPr>
              <w:t>NSCSD</w:t>
            </w:r>
            <w:r w:rsidR="003D7B09" w:rsidRPr="0074369E">
              <w:rPr>
                <w:rFonts w:asciiTheme="minorHAnsi" w:hAnsiTheme="minorHAnsi" w:cstheme="minorHAnsi"/>
                <w:sz w:val="24"/>
                <w:szCs w:val="24"/>
              </w:rPr>
              <w:t xml:space="preserve"> </w:t>
            </w:r>
            <w:r w:rsidRPr="0074369E">
              <w:rPr>
                <w:rFonts w:asciiTheme="minorHAnsi" w:hAnsiTheme="minorHAnsi" w:cstheme="minorHAnsi"/>
                <w:sz w:val="24"/>
                <w:szCs w:val="24"/>
              </w:rPr>
              <w:t>and/or Cadiz obtain Third-Party Financing for construction of Capital Facilities on terms and conditions satisfactory to FGMWC, FVWA and Cadiz.</w:t>
            </w:r>
          </w:p>
        </w:tc>
      </w:tr>
      <w:tr w:rsidR="001851EB" w:rsidRPr="0074369E" w14:paraId="0F57B973" w14:textId="77777777" w:rsidTr="00050A35">
        <w:trPr>
          <w:trHeight w:val="150"/>
        </w:trPr>
        <w:tc>
          <w:tcPr>
            <w:tcW w:w="1705" w:type="dxa"/>
            <w:tcBorders>
              <w:top w:val="single" w:sz="4" w:space="0" w:color="auto"/>
              <w:left w:val="single" w:sz="4" w:space="0" w:color="auto"/>
              <w:bottom w:val="single" w:sz="4" w:space="0" w:color="auto"/>
              <w:right w:val="single" w:sz="4" w:space="0" w:color="auto"/>
            </w:tcBorders>
          </w:tcPr>
          <w:p w14:paraId="425B53BE" w14:textId="77777777" w:rsidR="001851EB" w:rsidRPr="0074369E" w:rsidRDefault="001851EB" w:rsidP="00050A35">
            <w:pPr>
              <w:pStyle w:val="BodyText"/>
              <w:spacing w:before="120" w:after="120"/>
              <w:jc w:val="left"/>
              <w:rPr>
                <w:rFonts w:asciiTheme="minorHAnsi" w:hAnsiTheme="minorHAnsi" w:cstheme="minorHAnsi"/>
                <w:b/>
                <w:bCs/>
                <w:sz w:val="24"/>
                <w:szCs w:val="24"/>
              </w:rPr>
            </w:pPr>
            <w:r w:rsidRPr="0074369E">
              <w:rPr>
                <w:rFonts w:asciiTheme="minorHAnsi" w:hAnsiTheme="minorHAnsi" w:cstheme="minorHAnsi"/>
                <w:b/>
                <w:bCs/>
                <w:sz w:val="24"/>
                <w:szCs w:val="24"/>
              </w:rPr>
              <w:t>Exchange Agreements</w:t>
            </w:r>
          </w:p>
        </w:tc>
        <w:tc>
          <w:tcPr>
            <w:tcW w:w="7650" w:type="dxa"/>
            <w:tcBorders>
              <w:top w:val="single" w:sz="4" w:space="0" w:color="auto"/>
              <w:left w:val="single" w:sz="4" w:space="0" w:color="auto"/>
              <w:bottom w:val="single" w:sz="4" w:space="0" w:color="auto"/>
              <w:right w:val="single" w:sz="4" w:space="0" w:color="auto"/>
            </w:tcBorders>
          </w:tcPr>
          <w:p w14:paraId="44A88088" w14:textId="122132D6" w:rsidR="001851EB" w:rsidRPr="0074369E" w:rsidRDefault="001851EB" w:rsidP="00050A35">
            <w:pPr>
              <w:pStyle w:val="BodyText"/>
              <w:keepNext/>
              <w:spacing w:before="120" w:after="120"/>
              <w:rPr>
                <w:rFonts w:asciiTheme="minorHAnsi" w:hAnsiTheme="minorHAnsi" w:cstheme="minorHAnsi"/>
                <w:sz w:val="24"/>
                <w:szCs w:val="24"/>
              </w:rPr>
            </w:pPr>
            <w:r w:rsidRPr="0074369E">
              <w:rPr>
                <w:rFonts w:asciiTheme="minorHAnsi" w:hAnsiTheme="minorHAnsi" w:cstheme="minorHAnsi"/>
                <w:sz w:val="24"/>
                <w:szCs w:val="24"/>
              </w:rPr>
              <w:t xml:space="preserve">FGMWC, FVWA and/or Cadiz secure exchange agreements with public water agencies necessary to facilitate conveyance and delivery of Project Water on terms and conditions satisfactory to </w:t>
            </w:r>
            <w:r w:rsidR="003D7B09" w:rsidRPr="0074369E">
              <w:rPr>
                <w:rFonts w:asciiTheme="minorHAnsi" w:hAnsiTheme="minorHAnsi" w:cstheme="minorHAnsi"/>
                <w:sz w:val="24"/>
                <w:szCs w:val="24"/>
              </w:rPr>
              <w:t xml:space="preserve">Cadiz </w:t>
            </w:r>
            <w:r w:rsidRPr="0074369E">
              <w:rPr>
                <w:rFonts w:asciiTheme="minorHAnsi" w:hAnsiTheme="minorHAnsi" w:cstheme="minorHAnsi"/>
                <w:sz w:val="24"/>
                <w:szCs w:val="24"/>
              </w:rPr>
              <w:t>and FGMWC in each party’s sole and complete discretion.</w:t>
            </w:r>
          </w:p>
        </w:tc>
      </w:tr>
    </w:tbl>
    <w:p w14:paraId="337234AA" w14:textId="77777777" w:rsidR="001851EB" w:rsidRPr="0074369E" w:rsidRDefault="001851EB" w:rsidP="001851EB">
      <w:pPr>
        <w:rPr>
          <w:rFonts w:asciiTheme="minorHAnsi" w:hAnsiTheme="minorHAnsi" w:cstheme="minorHAnsi"/>
          <w:color w:val="222222"/>
        </w:rPr>
      </w:pPr>
    </w:p>
    <w:p w14:paraId="3F5B26F7" w14:textId="77777777" w:rsidR="001851EB" w:rsidRPr="0074369E" w:rsidRDefault="001851EB" w:rsidP="001851EB">
      <w:pPr>
        <w:rPr>
          <w:rFonts w:asciiTheme="minorHAnsi" w:hAnsiTheme="minorHAnsi" w:cstheme="minorHAnsi"/>
        </w:rPr>
      </w:pPr>
    </w:p>
    <w:p w14:paraId="09D76E74" w14:textId="77777777" w:rsidR="001851EB" w:rsidRPr="0074369E" w:rsidRDefault="001851EB" w:rsidP="00E15A58">
      <w:pPr>
        <w:shd w:val="clear" w:color="auto" w:fill="FFFFFF"/>
        <w:spacing w:after="150"/>
        <w:rPr>
          <w:rFonts w:asciiTheme="minorHAnsi" w:hAnsiTheme="minorHAnsi" w:cstheme="minorHAnsi"/>
          <w:color w:val="333333"/>
        </w:rPr>
      </w:pPr>
    </w:p>
    <w:sectPr w:rsidR="001851EB" w:rsidRPr="007436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84E8" w14:textId="77777777" w:rsidR="00E30197" w:rsidRDefault="00E30197" w:rsidP="0089756D">
      <w:r>
        <w:separator/>
      </w:r>
    </w:p>
  </w:endnote>
  <w:endnote w:type="continuationSeparator" w:id="0">
    <w:p w14:paraId="14EBEED5" w14:textId="77777777" w:rsidR="00E30197" w:rsidRDefault="00E30197" w:rsidP="0089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BFB3" w14:textId="77777777" w:rsidR="0089756D" w:rsidRDefault="0089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6B18" w14:textId="77777777" w:rsidR="0089756D" w:rsidRDefault="0089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E728" w14:textId="77777777" w:rsidR="0089756D" w:rsidRDefault="0089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F1C3" w14:textId="77777777" w:rsidR="00E30197" w:rsidRDefault="00E30197" w:rsidP="0089756D">
      <w:r>
        <w:separator/>
      </w:r>
    </w:p>
  </w:footnote>
  <w:footnote w:type="continuationSeparator" w:id="0">
    <w:p w14:paraId="2FE39F08" w14:textId="77777777" w:rsidR="00E30197" w:rsidRDefault="00E30197" w:rsidP="00897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E07E" w14:textId="65F43EC7" w:rsidR="0089756D" w:rsidRDefault="00E30197">
    <w:pPr>
      <w:pStyle w:val="Header"/>
    </w:pPr>
    <w:r>
      <w:rPr>
        <w:noProof/>
      </w:rPr>
      <w:pict w14:anchorId="4D9A3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33960" o:spid="_x0000_s1027" type="#_x0000_t136" alt="" style="position:absolute;margin-left:0;margin-top:0;width:458.85pt;height:200.75pt;rotation:315;z-index:-251636736;mso-wrap-edited:f;mso-width-percent:0;mso-height-percent:0;mso-position-horizontal:center;mso-position-horizontal-relative:margin;mso-position-vertical:center;mso-position-vertical-relative:margin;mso-width-percent:0;mso-height-percent:0" o:allowincell="f" fillcolor="#b4c6e7 [1300]"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6F27" w14:textId="446A7C60" w:rsidR="0089756D" w:rsidRDefault="00E30197">
    <w:pPr>
      <w:pStyle w:val="Header"/>
    </w:pPr>
    <w:r>
      <w:rPr>
        <w:noProof/>
      </w:rPr>
      <w:pict w14:anchorId="4F871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33961" o:spid="_x0000_s1026" type="#_x0000_t136" alt="" style="position:absolute;margin-left:0;margin-top:0;width:458.85pt;height:200.75pt;rotation:315;z-index:-251634688;mso-wrap-edited:f;mso-width-percent:0;mso-height-percent:0;mso-position-horizontal:center;mso-position-horizontal-relative:margin;mso-position-vertical:center;mso-position-vertical-relative:margin;mso-width-percent:0;mso-height-percent:0" o:allowincell="f" fillcolor="#b4c6e7 [1300]"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EDDC" w14:textId="0BF27374" w:rsidR="0089756D" w:rsidRDefault="00E30197">
    <w:pPr>
      <w:pStyle w:val="Header"/>
    </w:pPr>
    <w:r>
      <w:rPr>
        <w:noProof/>
      </w:rPr>
      <w:pict w14:anchorId="775A53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33959" o:spid="_x0000_s1025" type="#_x0000_t136" alt="" style="position:absolute;margin-left:0;margin-top:0;width:458.85pt;height:200.75pt;rotation:315;z-index:-251638784;mso-wrap-edited:f;mso-width-percent:0;mso-height-percent:0;mso-position-horizontal:center;mso-position-horizontal-relative:margin;mso-position-vertical:center;mso-position-vertical-relative:margin;mso-width-percent:0;mso-height-percent:0" o:allowincell="f" fillcolor="#b4c6e7 [1300]"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2678A"/>
    <w:multiLevelType w:val="multilevel"/>
    <w:tmpl w:val="6D26C6D0"/>
    <w:name w:val="zzmpArticle||Article|2|1|1|5|0|41||1|4|1||1|4|1||1|4|1||1|4|0||1|4|0||1|4|0||1|4|0||1|4|0||"/>
    <w:lvl w:ilvl="0">
      <w:start w:val="1"/>
      <w:numFmt w:val="decimal"/>
      <w:pStyle w:val="ArticleL1"/>
      <w:suff w:val="nothing"/>
      <w:lvlText w:val="Article %1"/>
      <w:lvlJc w:val="left"/>
      <w:pPr>
        <w:tabs>
          <w:tab w:val="num" w:pos="720"/>
        </w:tabs>
        <w:ind w:left="0" w:firstLine="0"/>
      </w:pPr>
      <w:rPr>
        <w:b/>
        <w:i w:val="0"/>
        <w:caps/>
        <w:smallCaps w:val="0"/>
        <w:color w:val="auto"/>
        <w:u w:val="none"/>
      </w:rPr>
    </w:lvl>
    <w:lvl w:ilvl="1">
      <w:start w:val="1"/>
      <w:numFmt w:val="decimal"/>
      <w:pStyle w:val="ArticleL2"/>
      <w:isLgl/>
      <w:lvlText w:val="%1.%2"/>
      <w:lvlJc w:val="left"/>
      <w:pPr>
        <w:tabs>
          <w:tab w:val="num" w:pos="1440"/>
        </w:tabs>
        <w:ind w:left="0" w:firstLine="720"/>
      </w:pPr>
      <w:rPr>
        <w:rFonts w:ascii="Times New Roman" w:hAnsi="Times New Roman" w:cs="Times New Roman"/>
        <w:b/>
        <w:bCs/>
        <w:i w:val="0"/>
        <w:caps w:val="0"/>
        <w:color w:val="auto"/>
        <w:u w:val="none"/>
      </w:rPr>
    </w:lvl>
    <w:lvl w:ilvl="2">
      <w:start w:val="1"/>
      <w:numFmt w:val="decimal"/>
      <w:pStyle w:val="ArticleL3"/>
      <w:isLgl/>
      <w:lvlText w:val="%1.%2.%3"/>
      <w:lvlJc w:val="left"/>
      <w:pPr>
        <w:tabs>
          <w:tab w:val="num" w:pos="2160"/>
        </w:tabs>
        <w:ind w:left="0" w:firstLine="1440"/>
      </w:pPr>
      <w:rPr>
        <w:rFonts w:ascii="Times New Roman" w:hAnsi="Times New Roman" w:cs="Times New Roman"/>
        <w:b w:val="0"/>
        <w:i w:val="0"/>
        <w:caps w:val="0"/>
        <w:color w:val="auto"/>
        <w:u w:val="none"/>
      </w:rPr>
    </w:lvl>
    <w:lvl w:ilvl="3">
      <w:start w:val="1"/>
      <w:numFmt w:val="lowerLetter"/>
      <w:pStyle w:val="ArticleL4"/>
      <w:lvlText w:val="(%4)"/>
      <w:lvlJc w:val="left"/>
      <w:pPr>
        <w:tabs>
          <w:tab w:val="num" w:pos="2880"/>
        </w:tabs>
        <w:ind w:left="0" w:firstLine="2160"/>
      </w:pPr>
      <w:rPr>
        <w:b w:val="0"/>
        <w:i w:val="0"/>
        <w:caps w:val="0"/>
        <w:u w:val="none"/>
      </w:rPr>
    </w:lvl>
    <w:lvl w:ilvl="4">
      <w:start w:val="1"/>
      <w:numFmt w:val="lowerRoman"/>
      <w:pStyle w:val="ArticleL5"/>
      <w:lvlText w:val="(%5)"/>
      <w:lvlJc w:val="left"/>
      <w:pPr>
        <w:tabs>
          <w:tab w:val="num" w:pos="3600"/>
        </w:tabs>
        <w:ind w:left="0" w:firstLine="2880"/>
      </w:pPr>
      <w:rPr>
        <w:b w:val="0"/>
        <w:i w:val="0"/>
        <w:caps w:val="0"/>
        <w:u w:val="none"/>
      </w:rPr>
    </w:lvl>
    <w:lvl w:ilvl="5">
      <w:start w:val="1"/>
      <w:numFmt w:val="decimal"/>
      <w:pStyle w:val="ArticleL6"/>
      <w:lvlText w:val="(%6)"/>
      <w:lvlJc w:val="left"/>
      <w:pPr>
        <w:tabs>
          <w:tab w:val="num" w:pos="4320"/>
        </w:tabs>
        <w:ind w:left="0" w:firstLine="3600"/>
      </w:pPr>
      <w:rPr>
        <w:b w:val="0"/>
        <w:i w:val="0"/>
        <w:caps w:val="0"/>
        <w:u w:val="none"/>
      </w:rPr>
    </w:lvl>
    <w:lvl w:ilvl="6">
      <w:start w:val="1"/>
      <w:numFmt w:val="lowerLetter"/>
      <w:pStyle w:val="ArticleL7"/>
      <w:lvlText w:val="%7."/>
      <w:lvlJc w:val="left"/>
      <w:pPr>
        <w:tabs>
          <w:tab w:val="num" w:pos="5040"/>
        </w:tabs>
        <w:ind w:left="0" w:firstLine="4320"/>
      </w:pPr>
      <w:rPr>
        <w:b w:val="0"/>
        <w:i w:val="0"/>
        <w:caps w:val="0"/>
        <w:color w:val="auto"/>
        <w:u w:val="none"/>
      </w:rPr>
    </w:lvl>
    <w:lvl w:ilvl="7">
      <w:start w:val="1"/>
      <w:numFmt w:val="lowerRoman"/>
      <w:pStyle w:val="ArticleL8"/>
      <w:lvlText w:val="%8."/>
      <w:lvlJc w:val="left"/>
      <w:pPr>
        <w:tabs>
          <w:tab w:val="num" w:pos="5760"/>
        </w:tabs>
        <w:ind w:left="0" w:firstLine="5040"/>
      </w:pPr>
      <w:rPr>
        <w:b w:val="0"/>
        <w:i w:val="0"/>
        <w:caps w:val="0"/>
        <w:color w:val="auto"/>
        <w:u w:val="none"/>
      </w:rPr>
    </w:lvl>
    <w:lvl w:ilvl="8">
      <w:start w:val="1"/>
      <w:numFmt w:val="decimal"/>
      <w:pStyle w:val="ArticleL9"/>
      <w:lvlText w:val="%9."/>
      <w:lvlJc w:val="left"/>
      <w:pPr>
        <w:tabs>
          <w:tab w:val="num" w:pos="6480"/>
        </w:tabs>
        <w:ind w:left="0" w:firstLine="5760"/>
      </w:pPr>
      <w:rPr>
        <w:b w:val="0"/>
        <w:i w:val="0"/>
        <w:caps w:val="0"/>
        <w:color w:val="auto"/>
        <w:u w:val="none"/>
      </w:rPr>
    </w:lvl>
  </w:abstractNum>
  <w:abstractNum w:abstractNumId="1" w15:restartNumberingAfterBreak="0">
    <w:nsid w:val="44A2469F"/>
    <w:multiLevelType w:val="hybridMultilevel"/>
    <w:tmpl w:val="28CEE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82128"/>
    <w:multiLevelType w:val="hybridMultilevel"/>
    <w:tmpl w:val="62F48746"/>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F9851C5"/>
    <w:multiLevelType w:val="multilevel"/>
    <w:tmpl w:val="FEDAAC44"/>
    <w:name w:val="zzmpStandard||Standard|2|3|1|1|2|0||1|2|0||1|4|1||1|4|1||1|4|0||1|4|0||1|4|0||1|4|0||1|4|0||"/>
    <w:lvl w:ilvl="0">
      <w:start w:val="1"/>
      <w:numFmt w:val="upperRoman"/>
      <w:pStyle w:val="StandardL1"/>
      <w:lvlText w:val="%1."/>
      <w:lvlJc w:val="left"/>
      <w:pPr>
        <w:tabs>
          <w:tab w:val="num" w:pos="720"/>
        </w:tabs>
        <w:ind w:left="0" w:hanging="720"/>
      </w:pPr>
      <w:rPr>
        <w:rFonts w:ascii="Times New Roman" w:hAnsi="Times New Roman" w:cs="Times New Roman"/>
        <w:b w:val="0"/>
        <w:i w:val="0"/>
        <w:caps w:val="0"/>
        <w:sz w:val="24"/>
        <w:u w:val="none"/>
      </w:rPr>
    </w:lvl>
    <w:lvl w:ilvl="1">
      <w:start w:val="1"/>
      <w:numFmt w:val="upperLetter"/>
      <w:pStyle w:val="StandardL2"/>
      <w:lvlText w:val="%2."/>
      <w:lvlJc w:val="left"/>
      <w:pPr>
        <w:tabs>
          <w:tab w:val="num" w:pos="360"/>
        </w:tabs>
        <w:ind w:left="360" w:hanging="360"/>
      </w:pPr>
      <w:rPr>
        <w:rFonts w:ascii="Times New Roman" w:hAnsi="Times New Roman" w:cs="Times New Roman"/>
        <w:b w:val="0"/>
        <w:i w:val="0"/>
        <w:caps w:val="0"/>
        <w:sz w:val="24"/>
        <w:u w:val="none"/>
      </w:rPr>
    </w:lvl>
    <w:lvl w:ilvl="2">
      <w:start w:val="1"/>
      <w:numFmt w:val="lowerRoman"/>
      <w:pStyle w:val="StandardL3"/>
      <w:lvlText w:val="(%3)"/>
      <w:lvlJc w:val="left"/>
      <w:pPr>
        <w:tabs>
          <w:tab w:val="num" w:pos="2160"/>
        </w:tabs>
        <w:ind w:left="0" w:firstLine="1440"/>
      </w:pPr>
      <w:rPr>
        <w:b w:val="0"/>
        <w:i w:val="0"/>
        <w:caps w:val="0"/>
        <w:u w:val="none"/>
      </w:rPr>
    </w:lvl>
    <w:lvl w:ilvl="3">
      <w:start w:val="1"/>
      <w:numFmt w:val="decimal"/>
      <w:pStyle w:val="StandardL4"/>
      <w:lvlText w:val="(%4)"/>
      <w:lvlJc w:val="left"/>
      <w:pPr>
        <w:tabs>
          <w:tab w:val="num" w:pos="2880"/>
        </w:tabs>
        <w:ind w:left="0" w:firstLine="2160"/>
      </w:pPr>
      <w:rPr>
        <w:b w:val="0"/>
        <w:i w:val="0"/>
        <w:caps w:val="0"/>
        <w:u w:val="none"/>
      </w:rPr>
    </w:lvl>
    <w:lvl w:ilvl="4">
      <w:start w:val="1"/>
      <w:numFmt w:val="lowerLetter"/>
      <w:pStyle w:val="StandardL5"/>
      <w:lvlText w:val="%5."/>
      <w:lvlJc w:val="left"/>
      <w:pPr>
        <w:tabs>
          <w:tab w:val="num" w:pos="3600"/>
        </w:tabs>
        <w:ind w:left="0" w:firstLine="2880"/>
      </w:pPr>
      <w:rPr>
        <w:b w:val="0"/>
        <w:i w:val="0"/>
        <w:caps w:val="0"/>
        <w:u w:val="none"/>
      </w:rPr>
    </w:lvl>
    <w:lvl w:ilvl="5">
      <w:start w:val="1"/>
      <w:numFmt w:val="lowerRoman"/>
      <w:pStyle w:val="StandardL6"/>
      <w:lvlText w:val="%6."/>
      <w:lvlJc w:val="left"/>
      <w:pPr>
        <w:tabs>
          <w:tab w:val="num" w:pos="4320"/>
        </w:tabs>
        <w:ind w:left="0" w:firstLine="3600"/>
      </w:pPr>
      <w:rPr>
        <w:b w:val="0"/>
        <w:i w:val="0"/>
        <w:caps w:val="0"/>
        <w:u w:val="none"/>
      </w:rPr>
    </w:lvl>
    <w:lvl w:ilvl="6">
      <w:start w:val="1"/>
      <w:numFmt w:val="decimal"/>
      <w:pStyle w:val="StandardL7"/>
      <w:lvlText w:val="%7)"/>
      <w:lvlJc w:val="left"/>
      <w:pPr>
        <w:tabs>
          <w:tab w:val="num" w:pos="5040"/>
        </w:tabs>
        <w:ind w:left="0" w:firstLine="4320"/>
      </w:pPr>
      <w:rPr>
        <w:b w:val="0"/>
        <w:i w:val="0"/>
        <w:caps w:val="0"/>
        <w:u w:val="none"/>
      </w:rPr>
    </w:lvl>
    <w:lvl w:ilvl="7">
      <w:start w:val="1"/>
      <w:numFmt w:val="lowerLetter"/>
      <w:pStyle w:val="StandardL8"/>
      <w:lvlText w:val="%8)"/>
      <w:lvlJc w:val="left"/>
      <w:pPr>
        <w:tabs>
          <w:tab w:val="num" w:pos="5760"/>
        </w:tabs>
        <w:ind w:left="0" w:firstLine="5040"/>
      </w:pPr>
      <w:rPr>
        <w:b w:val="0"/>
        <w:i w:val="0"/>
        <w:caps w:val="0"/>
        <w:u w:val="none"/>
      </w:rPr>
    </w:lvl>
    <w:lvl w:ilvl="8">
      <w:start w:val="1"/>
      <w:numFmt w:val="lowerRoman"/>
      <w:pStyle w:val="StandardL9"/>
      <w:lvlText w:val="%9)"/>
      <w:lvlJc w:val="left"/>
      <w:pPr>
        <w:tabs>
          <w:tab w:val="num" w:pos="6480"/>
        </w:tabs>
        <w:ind w:left="0" w:firstLine="5760"/>
      </w:pPr>
      <w:rPr>
        <w:b w:val="0"/>
        <w:i w:val="0"/>
        <w:caps w:val="0"/>
        <w:u w:val="none"/>
      </w:rPr>
    </w:lvl>
  </w:abstractNum>
  <w:abstractNum w:abstractNumId="4" w15:restartNumberingAfterBreak="0">
    <w:nsid w:val="61025B1B"/>
    <w:multiLevelType w:val="hybridMultilevel"/>
    <w:tmpl w:val="4208BC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83373F"/>
    <w:multiLevelType w:val="hybridMultilevel"/>
    <w:tmpl w:val="4208B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653194">
    <w:abstractNumId w:val="1"/>
  </w:num>
  <w:num w:numId="2" w16cid:durableId="1790274432">
    <w:abstractNumId w:val="5"/>
  </w:num>
  <w:num w:numId="3" w16cid:durableId="534543858">
    <w:abstractNumId w:val="0"/>
  </w:num>
  <w:num w:numId="4" w16cid:durableId="462041729">
    <w:abstractNumId w:val="3"/>
  </w:num>
  <w:num w:numId="5" w16cid:durableId="1726249669">
    <w:abstractNumId w:val="4"/>
  </w:num>
  <w:num w:numId="6" w16cid:durableId="242106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58"/>
    <w:rsid w:val="00065416"/>
    <w:rsid w:val="000923D5"/>
    <w:rsid w:val="000C2515"/>
    <w:rsid w:val="000D6AE7"/>
    <w:rsid w:val="000F63EF"/>
    <w:rsid w:val="0011388A"/>
    <w:rsid w:val="001147CB"/>
    <w:rsid w:val="00117928"/>
    <w:rsid w:val="0013119C"/>
    <w:rsid w:val="00140ED0"/>
    <w:rsid w:val="00153B11"/>
    <w:rsid w:val="001851EB"/>
    <w:rsid w:val="001A15B7"/>
    <w:rsid w:val="001C5EAC"/>
    <w:rsid w:val="001F0E5C"/>
    <w:rsid w:val="001F2DF6"/>
    <w:rsid w:val="00212505"/>
    <w:rsid w:val="002326A4"/>
    <w:rsid w:val="002617D6"/>
    <w:rsid w:val="002C32D5"/>
    <w:rsid w:val="00333CFF"/>
    <w:rsid w:val="00387D3A"/>
    <w:rsid w:val="003B0722"/>
    <w:rsid w:val="003B740D"/>
    <w:rsid w:val="003D7B09"/>
    <w:rsid w:val="003D7F87"/>
    <w:rsid w:val="003F6340"/>
    <w:rsid w:val="00424394"/>
    <w:rsid w:val="00444475"/>
    <w:rsid w:val="004557E8"/>
    <w:rsid w:val="00477F18"/>
    <w:rsid w:val="004A2720"/>
    <w:rsid w:val="004C0109"/>
    <w:rsid w:val="004F52EC"/>
    <w:rsid w:val="00500FD3"/>
    <w:rsid w:val="0051349A"/>
    <w:rsid w:val="005179D9"/>
    <w:rsid w:val="00521B18"/>
    <w:rsid w:val="0052513A"/>
    <w:rsid w:val="00597D44"/>
    <w:rsid w:val="005D3186"/>
    <w:rsid w:val="005D611A"/>
    <w:rsid w:val="005F6820"/>
    <w:rsid w:val="00675E6A"/>
    <w:rsid w:val="007109C9"/>
    <w:rsid w:val="00724C02"/>
    <w:rsid w:val="00733408"/>
    <w:rsid w:val="0074369E"/>
    <w:rsid w:val="00770D5D"/>
    <w:rsid w:val="00783406"/>
    <w:rsid w:val="007F4C11"/>
    <w:rsid w:val="00805531"/>
    <w:rsid w:val="008519EE"/>
    <w:rsid w:val="008727D7"/>
    <w:rsid w:val="00887484"/>
    <w:rsid w:val="0089756D"/>
    <w:rsid w:val="008C4FFF"/>
    <w:rsid w:val="00935036"/>
    <w:rsid w:val="00942E65"/>
    <w:rsid w:val="00970D23"/>
    <w:rsid w:val="00995E07"/>
    <w:rsid w:val="009A5333"/>
    <w:rsid w:val="009C558C"/>
    <w:rsid w:val="00A12C94"/>
    <w:rsid w:val="00A136B1"/>
    <w:rsid w:val="00A73C34"/>
    <w:rsid w:val="00A84D2B"/>
    <w:rsid w:val="00A916B7"/>
    <w:rsid w:val="00AE15A6"/>
    <w:rsid w:val="00B104C7"/>
    <w:rsid w:val="00B41A64"/>
    <w:rsid w:val="00BC338B"/>
    <w:rsid w:val="00BC3460"/>
    <w:rsid w:val="00C061EB"/>
    <w:rsid w:val="00C245AC"/>
    <w:rsid w:val="00C36F5C"/>
    <w:rsid w:val="00C45B62"/>
    <w:rsid w:val="00C463A6"/>
    <w:rsid w:val="00C72B73"/>
    <w:rsid w:val="00C8509B"/>
    <w:rsid w:val="00C87CB9"/>
    <w:rsid w:val="00CB6C4D"/>
    <w:rsid w:val="00CD53E5"/>
    <w:rsid w:val="00CD5D0F"/>
    <w:rsid w:val="00CE055C"/>
    <w:rsid w:val="00CF6DEA"/>
    <w:rsid w:val="00D12A79"/>
    <w:rsid w:val="00D6060C"/>
    <w:rsid w:val="00D65920"/>
    <w:rsid w:val="00DC0F48"/>
    <w:rsid w:val="00DE4B56"/>
    <w:rsid w:val="00E05D8F"/>
    <w:rsid w:val="00E15A58"/>
    <w:rsid w:val="00E30197"/>
    <w:rsid w:val="00E40F6B"/>
    <w:rsid w:val="00E8300C"/>
    <w:rsid w:val="00EB6CF8"/>
    <w:rsid w:val="00EC0C59"/>
    <w:rsid w:val="00EF1782"/>
    <w:rsid w:val="00F161D6"/>
    <w:rsid w:val="00F30A83"/>
    <w:rsid w:val="00F66DE4"/>
    <w:rsid w:val="00F82DF6"/>
    <w:rsid w:val="00F855A5"/>
    <w:rsid w:val="00F96958"/>
    <w:rsid w:val="00FA1CC4"/>
    <w:rsid w:val="00FB3807"/>
    <w:rsid w:val="00FD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2D4D4"/>
  <w15:chartTrackingRefBased/>
  <w15:docId w15:val="{8B644CC2-2CCB-7147-B7AB-6803AD5A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EB"/>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F87"/>
    <w:pPr>
      <w:ind w:left="720"/>
      <w:contextualSpacing/>
    </w:pPr>
    <w:rPr>
      <w:rFonts w:asciiTheme="minorHAnsi" w:eastAsiaTheme="minorHAnsi" w:hAnsiTheme="minorHAnsi" w:cstheme="minorBidi"/>
      <w:kern w:val="2"/>
      <w14:ligatures w14:val="standardContextual"/>
    </w:rPr>
  </w:style>
  <w:style w:type="paragraph" w:styleId="Header">
    <w:name w:val="header"/>
    <w:basedOn w:val="Normal"/>
    <w:link w:val="HeaderChar"/>
    <w:uiPriority w:val="99"/>
    <w:unhideWhenUsed/>
    <w:rsid w:val="0089756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89756D"/>
  </w:style>
  <w:style w:type="paragraph" w:styleId="Footer">
    <w:name w:val="footer"/>
    <w:basedOn w:val="Normal"/>
    <w:link w:val="FooterChar"/>
    <w:uiPriority w:val="99"/>
    <w:unhideWhenUsed/>
    <w:rsid w:val="0089756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89756D"/>
  </w:style>
  <w:style w:type="paragraph" w:styleId="BodyText">
    <w:name w:val="Body Text"/>
    <w:basedOn w:val="Normal"/>
    <w:link w:val="BodyTextChar"/>
    <w:unhideWhenUsed/>
    <w:rsid w:val="001851EB"/>
    <w:pPr>
      <w:spacing w:after="240"/>
      <w:jc w:val="both"/>
    </w:pPr>
    <w:rPr>
      <w:szCs w:val="20"/>
    </w:rPr>
  </w:style>
  <w:style w:type="character" w:customStyle="1" w:styleId="BodyTextChar">
    <w:name w:val="Body Text Char"/>
    <w:basedOn w:val="DefaultParagraphFont"/>
    <w:link w:val="BodyText"/>
    <w:rsid w:val="001851EB"/>
    <w:rPr>
      <w:rFonts w:ascii="Times New Roman" w:eastAsia="Times New Roman" w:hAnsi="Times New Roman" w:cs="Times New Roman"/>
      <w:kern w:val="0"/>
      <w:szCs w:val="20"/>
      <w14:ligatures w14:val="none"/>
    </w:rPr>
  </w:style>
  <w:style w:type="table" w:styleId="TableGrid">
    <w:name w:val="Table Grid"/>
    <w:basedOn w:val="TableNormal"/>
    <w:rsid w:val="001851EB"/>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4FFF"/>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C4FFF"/>
    <w:rPr>
      <w:sz w:val="16"/>
      <w:szCs w:val="16"/>
    </w:rPr>
  </w:style>
  <w:style w:type="paragraph" w:styleId="CommentText">
    <w:name w:val="annotation text"/>
    <w:basedOn w:val="Normal"/>
    <w:link w:val="CommentTextChar"/>
    <w:uiPriority w:val="99"/>
    <w:unhideWhenUsed/>
    <w:rsid w:val="008C4FFF"/>
    <w:rPr>
      <w:sz w:val="20"/>
      <w:szCs w:val="20"/>
    </w:rPr>
  </w:style>
  <w:style w:type="character" w:customStyle="1" w:styleId="CommentTextChar">
    <w:name w:val="Comment Text Char"/>
    <w:basedOn w:val="DefaultParagraphFont"/>
    <w:link w:val="CommentText"/>
    <w:uiPriority w:val="99"/>
    <w:rsid w:val="008C4FF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4FFF"/>
    <w:rPr>
      <w:b/>
      <w:bCs/>
    </w:rPr>
  </w:style>
  <w:style w:type="character" w:customStyle="1" w:styleId="CommentSubjectChar">
    <w:name w:val="Comment Subject Char"/>
    <w:basedOn w:val="CommentTextChar"/>
    <w:link w:val="CommentSubject"/>
    <w:uiPriority w:val="99"/>
    <w:semiHidden/>
    <w:rsid w:val="008C4FFF"/>
    <w:rPr>
      <w:rFonts w:ascii="Times New Roman" w:eastAsia="Times New Roman" w:hAnsi="Times New Roman" w:cs="Times New Roman"/>
      <w:b/>
      <w:bCs/>
      <w:kern w:val="0"/>
      <w:sz w:val="20"/>
      <w:szCs w:val="20"/>
      <w14:ligatures w14:val="none"/>
    </w:rPr>
  </w:style>
  <w:style w:type="paragraph" w:customStyle="1" w:styleId="ArticleL1">
    <w:name w:val="Article_L1"/>
    <w:basedOn w:val="Normal"/>
    <w:next w:val="BodyText"/>
    <w:rsid w:val="008727D7"/>
    <w:pPr>
      <w:numPr>
        <w:numId w:val="3"/>
      </w:numPr>
      <w:spacing w:after="240"/>
      <w:jc w:val="center"/>
      <w:outlineLvl w:val="0"/>
    </w:pPr>
    <w:rPr>
      <w:b/>
      <w:caps/>
      <w:szCs w:val="20"/>
    </w:rPr>
  </w:style>
  <w:style w:type="paragraph" w:customStyle="1" w:styleId="ArticleL2">
    <w:name w:val="Article_L2"/>
    <w:basedOn w:val="ArticleL1"/>
    <w:next w:val="BodyText"/>
    <w:rsid w:val="008727D7"/>
    <w:pPr>
      <w:numPr>
        <w:ilvl w:val="1"/>
      </w:numPr>
      <w:jc w:val="left"/>
      <w:outlineLvl w:val="1"/>
    </w:pPr>
    <w:rPr>
      <w:b w:val="0"/>
      <w:caps w:val="0"/>
    </w:rPr>
  </w:style>
  <w:style w:type="paragraph" w:customStyle="1" w:styleId="ArticleL3">
    <w:name w:val="Article_L3"/>
    <w:basedOn w:val="ArticleL2"/>
    <w:next w:val="BodyText"/>
    <w:rsid w:val="008727D7"/>
    <w:pPr>
      <w:numPr>
        <w:ilvl w:val="2"/>
      </w:numPr>
      <w:outlineLvl w:val="2"/>
    </w:pPr>
  </w:style>
  <w:style w:type="paragraph" w:customStyle="1" w:styleId="ArticleL4">
    <w:name w:val="Article_L4"/>
    <w:basedOn w:val="ArticleL3"/>
    <w:next w:val="BodyText"/>
    <w:rsid w:val="008727D7"/>
    <w:pPr>
      <w:numPr>
        <w:ilvl w:val="3"/>
      </w:numPr>
      <w:outlineLvl w:val="3"/>
    </w:pPr>
  </w:style>
  <w:style w:type="paragraph" w:customStyle="1" w:styleId="ArticleL5">
    <w:name w:val="Article_L5"/>
    <w:basedOn w:val="ArticleL4"/>
    <w:next w:val="BodyText"/>
    <w:rsid w:val="008727D7"/>
    <w:pPr>
      <w:numPr>
        <w:ilvl w:val="4"/>
      </w:numPr>
      <w:outlineLvl w:val="4"/>
    </w:pPr>
  </w:style>
  <w:style w:type="paragraph" w:customStyle="1" w:styleId="ArticleL6">
    <w:name w:val="Article_L6"/>
    <w:basedOn w:val="ArticleL5"/>
    <w:next w:val="BodyText"/>
    <w:rsid w:val="008727D7"/>
    <w:pPr>
      <w:numPr>
        <w:ilvl w:val="5"/>
      </w:numPr>
      <w:outlineLvl w:val="5"/>
    </w:pPr>
  </w:style>
  <w:style w:type="paragraph" w:customStyle="1" w:styleId="ArticleL7">
    <w:name w:val="Article_L7"/>
    <w:basedOn w:val="ArticleL6"/>
    <w:next w:val="BodyText"/>
    <w:rsid w:val="008727D7"/>
    <w:pPr>
      <w:numPr>
        <w:ilvl w:val="6"/>
      </w:numPr>
      <w:outlineLvl w:val="6"/>
    </w:pPr>
  </w:style>
  <w:style w:type="paragraph" w:customStyle="1" w:styleId="ArticleL8">
    <w:name w:val="Article_L8"/>
    <w:basedOn w:val="ArticleL7"/>
    <w:next w:val="BodyText"/>
    <w:rsid w:val="008727D7"/>
    <w:pPr>
      <w:numPr>
        <w:ilvl w:val="7"/>
      </w:numPr>
      <w:outlineLvl w:val="7"/>
    </w:pPr>
  </w:style>
  <w:style w:type="paragraph" w:customStyle="1" w:styleId="ArticleL9">
    <w:name w:val="Article_L9"/>
    <w:basedOn w:val="ArticleL8"/>
    <w:next w:val="BodyText"/>
    <w:rsid w:val="008727D7"/>
    <w:pPr>
      <w:numPr>
        <w:ilvl w:val="8"/>
      </w:numPr>
      <w:outlineLvl w:val="8"/>
    </w:pPr>
  </w:style>
  <w:style w:type="paragraph" w:customStyle="1" w:styleId="StandardL1">
    <w:name w:val="Standard_L1"/>
    <w:basedOn w:val="Normal"/>
    <w:link w:val="StandardL1Char"/>
    <w:rsid w:val="00FA1CC4"/>
    <w:pPr>
      <w:numPr>
        <w:numId w:val="4"/>
      </w:numPr>
      <w:spacing w:after="240"/>
      <w:outlineLvl w:val="0"/>
    </w:pPr>
    <w:rPr>
      <w:szCs w:val="20"/>
    </w:rPr>
  </w:style>
  <w:style w:type="character" w:customStyle="1" w:styleId="StandardL1Char">
    <w:name w:val="Standard_L1 Char"/>
    <w:basedOn w:val="DefaultParagraphFont"/>
    <w:link w:val="StandardL1"/>
    <w:rsid w:val="00FA1CC4"/>
    <w:rPr>
      <w:rFonts w:ascii="Times New Roman" w:eastAsia="Times New Roman" w:hAnsi="Times New Roman" w:cs="Times New Roman"/>
      <w:kern w:val="0"/>
      <w:szCs w:val="20"/>
      <w14:ligatures w14:val="none"/>
    </w:rPr>
  </w:style>
  <w:style w:type="paragraph" w:customStyle="1" w:styleId="StandardL2">
    <w:name w:val="Standard_L2"/>
    <w:basedOn w:val="StandardL1"/>
    <w:rsid w:val="00FA1CC4"/>
    <w:pPr>
      <w:numPr>
        <w:ilvl w:val="1"/>
      </w:numPr>
      <w:tabs>
        <w:tab w:val="clear" w:pos="360"/>
        <w:tab w:val="num" w:pos="1440"/>
      </w:tabs>
      <w:ind w:left="1080" w:firstLine="720"/>
      <w:outlineLvl w:val="1"/>
    </w:pPr>
  </w:style>
  <w:style w:type="paragraph" w:customStyle="1" w:styleId="StandardL3">
    <w:name w:val="Standard_L3"/>
    <w:basedOn w:val="StandardL2"/>
    <w:next w:val="BodyText"/>
    <w:rsid w:val="00FA1CC4"/>
    <w:pPr>
      <w:numPr>
        <w:ilvl w:val="2"/>
      </w:numPr>
      <w:tabs>
        <w:tab w:val="clear" w:pos="2160"/>
        <w:tab w:val="num" w:pos="360"/>
      </w:tabs>
      <w:outlineLvl w:val="2"/>
    </w:pPr>
  </w:style>
  <w:style w:type="paragraph" w:customStyle="1" w:styleId="StandardL4">
    <w:name w:val="Standard_L4"/>
    <w:basedOn w:val="StandardL3"/>
    <w:next w:val="BodyText"/>
    <w:rsid w:val="00FA1CC4"/>
    <w:pPr>
      <w:numPr>
        <w:ilvl w:val="3"/>
      </w:numPr>
      <w:tabs>
        <w:tab w:val="clear" w:pos="2880"/>
        <w:tab w:val="num" w:pos="360"/>
      </w:tabs>
      <w:outlineLvl w:val="3"/>
    </w:pPr>
  </w:style>
  <w:style w:type="paragraph" w:customStyle="1" w:styleId="StandardL5">
    <w:name w:val="Standard_L5"/>
    <w:basedOn w:val="StandardL4"/>
    <w:next w:val="BodyText"/>
    <w:rsid w:val="00FA1CC4"/>
    <w:pPr>
      <w:numPr>
        <w:ilvl w:val="4"/>
      </w:numPr>
      <w:tabs>
        <w:tab w:val="clear" w:pos="3600"/>
        <w:tab w:val="num" w:pos="360"/>
      </w:tabs>
      <w:outlineLvl w:val="4"/>
    </w:pPr>
  </w:style>
  <w:style w:type="paragraph" w:customStyle="1" w:styleId="StandardL6">
    <w:name w:val="Standard_L6"/>
    <w:basedOn w:val="StandardL5"/>
    <w:next w:val="BodyText"/>
    <w:rsid w:val="00FA1CC4"/>
    <w:pPr>
      <w:numPr>
        <w:ilvl w:val="5"/>
      </w:numPr>
      <w:tabs>
        <w:tab w:val="clear" w:pos="4320"/>
        <w:tab w:val="num" w:pos="360"/>
      </w:tabs>
      <w:outlineLvl w:val="5"/>
    </w:pPr>
  </w:style>
  <w:style w:type="paragraph" w:customStyle="1" w:styleId="StandardL7">
    <w:name w:val="Standard_L7"/>
    <w:basedOn w:val="StandardL6"/>
    <w:next w:val="BodyText"/>
    <w:rsid w:val="00FA1CC4"/>
    <w:pPr>
      <w:numPr>
        <w:ilvl w:val="6"/>
      </w:numPr>
      <w:tabs>
        <w:tab w:val="clear" w:pos="5040"/>
        <w:tab w:val="num" w:pos="360"/>
      </w:tabs>
      <w:outlineLvl w:val="6"/>
    </w:pPr>
  </w:style>
  <w:style w:type="paragraph" w:customStyle="1" w:styleId="StandardL8">
    <w:name w:val="Standard_L8"/>
    <w:basedOn w:val="StandardL7"/>
    <w:next w:val="BodyText"/>
    <w:rsid w:val="00FA1CC4"/>
    <w:pPr>
      <w:numPr>
        <w:ilvl w:val="7"/>
      </w:numPr>
      <w:tabs>
        <w:tab w:val="clear" w:pos="5760"/>
        <w:tab w:val="num" w:pos="360"/>
      </w:tabs>
      <w:outlineLvl w:val="7"/>
    </w:pPr>
  </w:style>
  <w:style w:type="paragraph" w:customStyle="1" w:styleId="StandardL9">
    <w:name w:val="Standard_L9"/>
    <w:basedOn w:val="StandardL8"/>
    <w:next w:val="BodyText"/>
    <w:rsid w:val="00FA1CC4"/>
    <w:pPr>
      <w:numPr>
        <w:ilvl w:val="8"/>
      </w:numPr>
      <w:tabs>
        <w:tab w:val="clear" w:pos="6480"/>
        <w:tab w:val="num" w:pos="360"/>
      </w:tabs>
      <w:outlineLvl w:val="8"/>
    </w:pPr>
  </w:style>
  <w:style w:type="paragraph" w:styleId="NormalWeb">
    <w:name w:val="Normal (Web)"/>
    <w:basedOn w:val="Normal"/>
    <w:uiPriority w:val="99"/>
    <w:semiHidden/>
    <w:unhideWhenUsed/>
    <w:rsid w:val="005251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803599">
      <w:bodyDiv w:val="1"/>
      <w:marLeft w:val="0"/>
      <w:marRight w:val="0"/>
      <w:marTop w:val="0"/>
      <w:marBottom w:val="0"/>
      <w:divBdr>
        <w:top w:val="none" w:sz="0" w:space="0" w:color="auto"/>
        <w:left w:val="none" w:sz="0" w:space="0" w:color="auto"/>
        <w:bottom w:val="none" w:sz="0" w:space="0" w:color="auto"/>
        <w:right w:val="none" w:sz="0" w:space="0" w:color="auto"/>
      </w:divBdr>
      <w:divsChild>
        <w:div w:id="1483807989">
          <w:marLeft w:val="0"/>
          <w:marRight w:val="0"/>
          <w:marTop w:val="0"/>
          <w:marBottom w:val="0"/>
          <w:divBdr>
            <w:top w:val="none" w:sz="0" w:space="0" w:color="auto"/>
            <w:left w:val="none" w:sz="0" w:space="0" w:color="auto"/>
            <w:bottom w:val="none" w:sz="0" w:space="0" w:color="auto"/>
            <w:right w:val="none" w:sz="0" w:space="0" w:color="auto"/>
          </w:divBdr>
        </w:div>
        <w:div w:id="1683624980">
          <w:marLeft w:val="0"/>
          <w:marRight w:val="0"/>
          <w:marTop w:val="0"/>
          <w:marBottom w:val="0"/>
          <w:divBdr>
            <w:top w:val="none" w:sz="0" w:space="0" w:color="auto"/>
            <w:left w:val="none" w:sz="0" w:space="0" w:color="auto"/>
            <w:bottom w:val="none" w:sz="0" w:space="0" w:color="auto"/>
            <w:right w:val="none" w:sz="0" w:space="0" w:color="auto"/>
          </w:divBdr>
        </w:div>
        <w:div w:id="1564634809">
          <w:marLeft w:val="0"/>
          <w:marRight w:val="0"/>
          <w:marTop w:val="0"/>
          <w:marBottom w:val="0"/>
          <w:divBdr>
            <w:top w:val="none" w:sz="0" w:space="0" w:color="auto"/>
            <w:left w:val="none" w:sz="0" w:space="0" w:color="auto"/>
            <w:bottom w:val="none" w:sz="0" w:space="0" w:color="auto"/>
            <w:right w:val="none" w:sz="0" w:space="0" w:color="auto"/>
          </w:divBdr>
        </w:div>
        <w:div w:id="1562207501">
          <w:marLeft w:val="0"/>
          <w:marRight w:val="0"/>
          <w:marTop w:val="0"/>
          <w:marBottom w:val="0"/>
          <w:divBdr>
            <w:top w:val="none" w:sz="0" w:space="0" w:color="auto"/>
            <w:left w:val="none" w:sz="0" w:space="0" w:color="auto"/>
            <w:bottom w:val="none" w:sz="0" w:space="0" w:color="auto"/>
            <w:right w:val="none" w:sz="0" w:space="0" w:color="auto"/>
          </w:divBdr>
        </w:div>
        <w:div w:id="1077553007">
          <w:marLeft w:val="0"/>
          <w:marRight w:val="0"/>
          <w:marTop w:val="0"/>
          <w:marBottom w:val="0"/>
          <w:divBdr>
            <w:top w:val="none" w:sz="0" w:space="0" w:color="auto"/>
            <w:left w:val="none" w:sz="0" w:space="0" w:color="auto"/>
            <w:bottom w:val="none" w:sz="0" w:space="0" w:color="auto"/>
            <w:right w:val="none" w:sz="0" w:space="0" w:color="auto"/>
          </w:divBdr>
        </w:div>
      </w:divsChild>
    </w:div>
    <w:div w:id="208667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2091</Words>
  <Characters>12321</Characters>
  <Application>Microsoft Office Word</Application>
  <DocSecurity>0</DocSecurity>
  <Lines>251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Kennedy</dc:creator>
  <cp:keywords/>
  <dc:description/>
  <cp:lastModifiedBy>Susan Kennedy</cp:lastModifiedBy>
  <cp:revision>2</cp:revision>
  <cp:lastPrinted>2024-01-25T22:03:00Z</cp:lastPrinted>
  <dcterms:created xsi:type="dcterms:W3CDTF">2026-02-07T15:36:00Z</dcterms:created>
  <dcterms:modified xsi:type="dcterms:W3CDTF">2026-02-07T15:36:00Z</dcterms:modified>
</cp:coreProperties>
</file>