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2C145" w14:textId="77777777" w:rsidR="0048795E" w:rsidRPr="00FC4055" w:rsidRDefault="007C6EE6">
      <w:pPr>
        <w:pStyle w:val="Heading1"/>
      </w:pPr>
      <w:bookmarkStart w:id="0" w:name="newberry-springs-san-bernardino-county"/>
      <w:r w:rsidRPr="00FC4055">
        <w:t>NEWBERRY SPRINGS &amp; SAN BERNARDINO COUNTY</w:t>
      </w:r>
    </w:p>
    <w:p w14:paraId="51B2C146" w14:textId="77777777" w:rsidR="0048795E" w:rsidRPr="00FC4055" w:rsidRDefault="007C6EE6">
      <w:pPr>
        <w:pStyle w:val="Heading2"/>
        <w:rPr>
          <w:sz w:val="28"/>
          <w:szCs w:val="28"/>
        </w:rPr>
      </w:pPr>
      <w:bookmarkStart w:id="1" w:name="X635a289b368496a453113d5eaaf12eac90cb658"/>
      <w:r w:rsidRPr="00FC4055">
        <w:rPr>
          <w:sz w:val="28"/>
          <w:szCs w:val="28"/>
        </w:rPr>
        <w:t>Comprehensive Economic Development Strategy (CEDS) Partnership</w:t>
      </w:r>
    </w:p>
    <w:p w14:paraId="51B2C147" w14:textId="77777777" w:rsidR="0048795E" w:rsidRPr="00FC4055" w:rsidRDefault="007C6EE6">
      <w:pPr>
        <w:pStyle w:val="Heading3"/>
      </w:pPr>
      <w:bookmarkStart w:id="2" w:name="X7a4c3da01aa35fa68408e323e1735b9c44017a7"/>
      <w:r w:rsidRPr="00FC4055">
        <w:t>Building an Investment-Ready Rural Community</w:t>
      </w:r>
    </w:p>
    <w:p w14:paraId="51B2C148" w14:textId="77777777" w:rsidR="0048795E" w:rsidRDefault="007C6EE6">
      <w:pPr>
        <w:pStyle w:val="FirstParagraph"/>
      </w:pPr>
      <w:r>
        <w:rPr>
          <w:b/>
          <w:bCs/>
        </w:rPr>
        <w:t>What is a CEDS?</w:t>
      </w:r>
    </w:p>
    <w:p w14:paraId="51B2C149" w14:textId="77777777" w:rsidR="0048795E" w:rsidRDefault="007C6EE6">
      <w:pPr>
        <w:pStyle w:val="BodyText"/>
      </w:pPr>
      <w:r>
        <w:t>A Comprehensive Economic Development Strategy (CEDS) provides a regional framework for identifying economic-development priorities, projects, investment opportunities, workforce needs, and strategies that can support job creation and business growth.</w:t>
      </w:r>
    </w:p>
    <w:p w14:paraId="51B2C14A" w14:textId="77777777" w:rsidR="0048795E" w:rsidRDefault="007C6EE6">
      <w:pPr>
        <w:pStyle w:val="BodyText"/>
      </w:pPr>
      <w:r>
        <w:t xml:space="preserve">San Bernardino County’s economic-development framework emphasizes </w:t>
      </w:r>
      <w:r>
        <w:rPr>
          <w:b/>
          <w:bCs/>
        </w:rPr>
        <w:t>job creation, private investment, business growth, workforce development, site-selection assistance, infrastructure, and tourism</w:t>
      </w:r>
      <w:r>
        <w:t>. The County also recognizes that effective economic development requires collaboration among government, nonprofit organizations, businesses, and the private sector.</w:t>
      </w:r>
    </w:p>
    <w:p w14:paraId="51B2C14B" w14:textId="77777777" w:rsidR="0048795E" w:rsidRDefault="007C6EE6">
      <w:pPr>
        <w:pStyle w:val="Heading3"/>
      </w:pPr>
      <w:bookmarkStart w:id="3" w:name="how-newberry-springs-fits"/>
      <w:bookmarkEnd w:id="2"/>
      <w:r>
        <w:t>How Newberry Springs Fits</w:t>
      </w:r>
    </w:p>
    <w:p w14:paraId="51B2C14C" w14:textId="77777777" w:rsidR="0048795E" w:rsidRDefault="007C6EE6">
      <w:pPr>
        <w:pStyle w:val="FirstParagraph"/>
      </w:pPr>
      <w:r>
        <w:t xml:space="preserve">Newberry Springs is working with San Bernardino County to incorporate our community’s economic-development priorities and projects into the broader </w:t>
      </w:r>
      <w:r>
        <w:rPr>
          <w:b/>
          <w:bCs/>
        </w:rPr>
        <w:t>Greater Barstow regional CEDS</w:t>
      </w:r>
      <w:r>
        <w:t>.</w:t>
      </w:r>
    </w:p>
    <w:p w14:paraId="51B2C14D" w14:textId="77777777" w:rsidR="0048795E" w:rsidRDefault="007C6EE6">
      <w:pPr>
        <w:pStyle w:val="BodyText"/>
      </w:pPr>
      <w:r>
        <w:t xml:space="preserve">Rather than creating a separate planning document, Newberry Springs will build upon planning work that has already been completed, including the County’s </w:t>
      </w:r>
      <w:r>
        <w:rPr>
          <w:b/>
          <w:bCs/>
        </w:rPr>
        <w:t>Newberry Springs Community Action Guide</w:t>
      </w:r>
      <w:r>
        <w:t xml:space="preserve"> and the </w:t>
      </w:r>
      <w:r>
        <w:rPr>
          <w:b/>
          <w:bCs/>
        </w:rPr>
        <w:t>Cal Poly Pomona planning work</w:t>
      </w:r>
      <w:r>
        <w:t>.</w:t>
      </w:r>
    </w:p>
    <w:p w14:paraId="51B2C14E" w14:textId="77777777" w:rsidR="0048795E" w:rsidRDefault="007C6EE6">
      <w:pPr>
        <w:pStyle w:val="BodyText"/>
      </w:pPr>
      <w:r>
        <w:t>The County will review these plans, update demographic and economic data as appropriate, and help identify and package projects that have the potential to:</w:t>
      </w:r>
    </w:p>
    <w:p w14:paraId="51B2C14F" w14:textId="77777777" w:rsidR="0048795E" w:rsidRDefault="007C6EE6">
      <w:pPr>
        <w:pStyle w:val="Compact"/>
        <w:numPr>
          <w:ilvl w:val="0"/>
          <w:numId w:val="2"/>
        </w:numPr>
      </w:pPr>
      <w:r>
        <w:t>Create jobs and increase local employment opportunities</w:t>
      </w:r>
    </w:p>
    <w:p w14:paraId="51B2C150" w14:textId="77777777" w:rsidR="0048795E" w:rsidRDefault="007C6EE6">
      <w:pPr>
        <w:pStyle w:val="Compact"/>
        <w:numPr>
          <w:ilvl w:val="0"/>
          <w:numId w:val="2"/>
        </w:numPr>
      </w:pPr>
      <w:r>
        <w:t>Support existing businesses and entrepreneurs</w:t>
      </w:r>
    </w:p>
    <w:p w14:paraId="51B2C151" w14:textId="77777777" w:rsidR="0048795E" w:rsidRDefault="007C6EE6">
      <w:pPr>
        <w:pStyle w:val="Compact"/>
        <w:numPr>
          <w:ilvl w:val="0"/>
          <w:numId w:val="2"/>
        </w:numPr>
      </w:pPr>
      <w:r>
        <w:t>Attract private investment</w:t>
      </w:r>
    </w:p>
    <w:p w14:paraId="51B2C152" w14:textId="77777777" w:rsidR="0048795E" w:rsidRDefault="007C6EE6">
      <w:pPr>
        <w:pStyle w:val="Compact"/>
        <w:numPr>
          <w:ilvl w:val="0"/>
          <w:numId w:val="2"/>
        </w:numPr>
      </w:pPr>
      <w:r>
        <w:t>Expand tourism and visitor spending</w:t>
      </w:r>
    </w:p>
    <w:p w14:paraId="51B2C153" w14:textId="77777777" w:rsidR="0048795E" w:rsidRDefault="007C6EE6">
      <w:pPr>
        <w:pStyle w:val="Compact"/>
        <w:numPr>
          <w:ilvl w:val="0"/>
          <w:numId w:val="2"/>
        </w:numPr>
      </w:pPr>
      <w:r>
        <w:t>Strengthen agriculture and agritourism</w:t>
      </w:r>
    </w:p>
    <w:p w14:paraId="51B2C154" w14:textId="77777777" w:rsidR="0048795E" w:rsidRDefault="007C6EE6">
      <w:pPr>
        <w:pStyle w:val="Compact"/>
        <w:numPr>
          <w:ilvl w:val="0"/>
          <w:numId w:val="2"/>
        </w:numPr>
      </w:pPr>
      <w:r>
        <w:t>Improve infrastructure needed for economic growth</w:t>
      </w:r>
    </w:p>
    <w:p w14:paraId="51B2C155" w14:textId="77777777" w:rsidR="0048795E" w:rsidRDefault="007C6EE6">
      <w:pPr>
        <w:pStyle w:val="Compact"/>
        <w:numPr>
          <w:ilvl w:val="0"/>
          <w:numId w:val="2"/>
        </w:numPr>
      </w:pPr>
      <w:r>
        <w:t>Connect local businesses and residents with larger regional investments</w:t>
      </w:r>
    </w:p>
    <w:p w14:paraId="51B2C156" w14:textId="77777777" w:rsidR="0048795E" w:rsidRDefault="007C6EE6">
      <w:pPr>
        <w:pStyle w:val="Heading3"/>
      </w:pPr>
      <w:bookmarkStart w:id="4" w:name="Xa9db1a4a57cbe263413d0463bbdaeacfaef551c"/>
      <w:bookmarkEnd w:id="3"/>
      <w:r>
        <w:t>Newberry Springs’ Existing Economic-Development Vision</w:t>
      </w:r>
    </w:p>
    <w:p w14:paraId="51B2C157" w14:textId="77777777" w:rsidR="0048795E" w:rsidRDefault="007C6EE6">
      <w:pPr>
        <w:pStyle w:val="FirstParagraph"/>
      </w:pPr>
      <w:r>
        <w:t>Newberry Springs’ community planning has already identified a number of priorities, including:</w:t>
      </w:r>
    </w:p>
    <w:p w14:paraId="51B2C158" w14:textId="77777777" w:rsidR="0048795E" w:rsidRDefault="007C6EE6">
      <w:pPr>
        <w:pStyle w:val="BodyText"/>
      </w:pPr>
      <w:r>
        <w:rPr>
          <w:b/>
          <w:bCs/>
        </w:rPr>
        <w:t>Route 66 &amp; Heritage Tourism</w:t>
      </w:r>
      <w:r>
        <w:br/>
        <w:t>Developing the community’s Route 66 assets, historic resources, events, visitor experiences and tourism businesses.</w:t>
      </w:r>
    </w:p>
    <w:p w14:paraId="51B2C159" w14:textId="77777777" w:rsidR="0048795E" w:rsidRDefault="007C6EE6">
      <w:pPr>
        <w:pStyle w:val="BodyText"/>
      </w:pPr>
      <w:r>
        <w:rPr>
          <w:b/>
          <w:bCs/>
        </w:rPr>
        <w:lastRenderedPageBreak/>
        <w:t>Agriculture &amp; Agritourism</w:t>
      </w:r>
      <w:r>
        <w:br/>
        <w:t>Supporting small-scale agriculture, farm-based businesses, farmers markets and new agritourism opportunities.</w:t>
      </w:r>
    </w:p>
    <w:p w14:paraId="51B2C15A" w14:textId="77777777" w:rsidR="0048795E" w:rsidRDefault="007C6EE6">
      <w:pPr>
        <w:pStyle w:val="BodyText"/>
      </w:pPr>
      <w:r>
        <w:rPr>
          <w:b/>
          <w:bCs/>
        </w:rPr>
        <w:t>Small Business &amp; Entrepreneurship</w:t>
      </w:r>
      <w:r>
        <w:br/>
        <w:t>Encouraging home-based businesses, small enterprises, hospitality, retail, services and other entrepreneurial opportunities.</w:t>
      </w:r>
    </w:p>
    <w:p w14:paraId="51B2C15B" w14:textId="77777777" w:rsidR="0048795E" w:rsidRDefault="007C6EE6">
      <w:pPr>
        <w:pStyle w:val="BodyText"/>
      </w:pPr>
      <w:r>
        <w:rPr>
          <w:b/>
          <w:bCs/>
        </w:rPr>
        <w:t>Outdoor Recreation &amp; Hospitality</w:t>
      </w:r>
      <w:r>
        <w:br/>
        <w:t>Developing appropriate camping, lodging, recreation and visitor-serving businesses that complement Newberry Springs’ rural character.</w:t>
      </w:r>
    </w:p>
    <w:p w14:paraId="51B2C15C" w14:textId="77777777" w:rsidR="0048795E" w:rsidRDefault="007C6EE6">
      <w:pPr>
        <w:pStyle w:val="BodyText"/>
      </w:pPr>
      <w:r>
        <w:rPr>
          <w:b/>
          <w:bCs/>
        </w:rPr>
        <w:t>Infrastructure &amp; Community Investment</w:t>
      </w:r>
      <w:r>
        <w:br/>
        <w:t>Identifying infrastructure—including broadband, roads, water and emergency services—that is necessary to support responsible economic growth.</w:t>
      </w:r>
    </w:p>
    <w:p w14:paraId="51B2C15D" w14:textId="77777777" w:rsidR="0048795E" w:rsidRDefault="007C6EE6">
      <w:pPr>
        <w:pStyle w:val="BodyText"/>
      </w:pPr>
      <w:r>
        <w:rPr>
          <w:b/>
          <w:bCs/>
        </w:rPr>
        <w:t>Major Private Investment</w:t>
      </w:r>
      <w:r>
        <w:br/>
        <w:t>Understanding how significant regional investments can create local jobs, workforce opportunities, supply-chain opportunities and opportunities for Newberry Springs businesses.</w:t>
      </w:r>
    </w:p>
    <w:p w14:paraId="51B2C15E" w14:textId="77777777" w:rsidR="0048795E" w:rsidRDefault="007C6EE6">
      <w:pPr>
        <w:pStyle w:val="Heading3"/>
      </w:pPr>
      <w:bookmarkStart w:id="5" w:name="our-next-step"/>
      <w:bookmarkEnd w:id="4"/>
      <w:r>
        <w:t>Our Next Step</w:t>
      </w:r>
    </w:p>
    <w:p w14:paraId="51B2C15F" w14:textId="77777777" w:rsidR="0048795E" w:rsidRDefault="007C6EE6">
      <w:pPr>
        <w:pStyle w:val="FirstParagraph"/>
      </w:pPr>
      <w:r>
        <w:t xml:space="preserve">Newberry Springs is now working with community stakeholders to identify and prioritize </w:t>
      </w:r>
      <w:r>
        <w:rPr>
          <w:b/>
          <w:bCs/>
        </w:rPr>
        <w:t>specific projects</w:t>
      </w:r>
      <w:r>
        <w:t xml:space="preserve"> that can be incorporated into the CEDS.</w:t>
      </w:r>
    </w:p>
    <w:p w14:paraId="51B2C160" w14:textId="77777777" w:rsidR="0048795E" w:rsidRDefault="007C6EE6">
      <w:pPr>
        <w:pStyle w:val="BodyText"/>
      </w:pPr>
      <w:r>
        <w:t>The goal is to move from:</w:t>
      </w:r>
    </w:p>
    <w:p w14:paraId="51B2C161" w14:textId="77777777" w:rsidR="0048795E" w:rsidRDefault="007C6EE6">
      <w:pPr>
        <w:pStyle w:val="BodyText"/>
      </w:pPr>
      <w:r>
        <w:rPr>
          <w:b/>
          <w:bCs/>
        </w:rPr>
        <w:t>Community Vision → Economic Priorities → Specific Projects → Investment &amp; Funding Opportunities → Jobs and Business Growth</w:t>
      </w:r>
    </w:p>
    <w:p w14:paraId="51B2C162" w14:textId="77777777" w:rsidR="0048795E" w:rsidRDefault="007C6EE6">
      <w:pPr>
        <w:pStyle w:val="BodyText"/>
      </w:pPr>
      <w:r>
        <w:t xml:space="preserve">This creates a common economic-development framework that Newberry Springs can use when working with </w:t>
      </w:r>
      <w:r>
        <w:rPr>
          <w:b/>
          <w:bCs/>
        </w:rPr>
        <w:t>San Bernardino County, private investors, developers, businesses, grant programs and regional partners.</w:t>
      </w:r>
    </w:p>
    <w:p w14:paraId="51B2C163" w14:textId="77777777" w:rsidR="0048795E" w:rsidRDefault="007C6EE6">
      <w:pPr>
        <w:pStyle w:val="Heading3"/>
      </w:pPr>
      <w:bookmarkStart w:id="6" w:name="why-this-matters-to-major-investors"/>
      <w:bookmarkEnd w:id="5"/>
      <w:r>
        <w:t>Why This Matters to Major Investors</w:t>
      </w:r>
    </w:p>
    <w:p w14:paraId="51B2C164" w14:textId="77777777" w:rsidR="0048795E" w:rsidRDefault="007C6EE6">
      <w:pPr>
        <w:pStyle w:val="FirstParagraph"/>
      </w:pPr>
      <w:r>
        <w:t>Newberry Springs wants to be prepared to have a meaningful conversation with major employers and investors about:</w:t>
      </w:r>
    </w:p>
    <w:p w14:paraId="51B2C165" w14:textId="77777777" w:rsidR="0048795E" w:rsidRDefault="007C6EE6">
      <w:pPr>
        <w:pStyle w:val="BodyText"/>
      </w:pPr>
      <w:r w:rsidRPr="00C93A4D">
        <w:rPr>
          <w:b/>
          <w:bCs/>
        </w:rPr>
        <w:t>What are your workforce needs?</w:t>
      </w:r>
      <w:r w:rsidRPr="00C93A4D">
        <w:br/>
      </w:r>
      <w:r w:rsidRPr="00C93A4D">
        <w:rPr>
          <w:b/>
          <w:bCs/>
        </w:rPr>
        <w:t>What businesses and services will you need locally?</w:t>
      </w:r>
      <w:r w:rsidRPr="00C93A4D">
        <w:br/>
      </w:r>
      <w:r w:rsidRPr="00C93A4D">
        <w:rPr>
          <w:b/>
          <w:bCs/>
        </w:rPr>
        <w:t>What infrastructure will support your investment?</w:t>
      </w:r>
      <w:r w:rsidRPr="00C93A4D">
        <w:br/>
      </w:r>
      <w:r w:rsidRPr="00C93A4D">
        <w:rPr>
          <w:b/>
          <w:bCs/>
        </w:rPr>
        <w:t>How can local residents and entrepreneurs participate in the economic opportunities created by your project?</w:t>
      </w:r>
    </w:p>
    <w:p w14:paraId="51B2C166" w14:textId="77777777" w:rsidR="0048795E" w:rsidRPr="00DD6B10" w:rsidRDefault="007C6EE6">
      <w:pPr>
        <w:pStyle w:val="BodyText"/>
      </w:pPr>
      <w:r w:rsidRPr="00DD6B10">
        <w:t>Our objective is not simply to attract development. It is to plan for investment in a way that creates lasting economic opportunity while preserving the rural character and community values of Newberry Springs.</w:t>
      </w:r>
    </w:p>
    <w:p w14:paraId="51B2C167" w14:textId="77777777" w:rsidR="0048795E" w:rsidRPr="00DD6B10" w:rsidRDefault="007C6EE6">
      <w:pPr>
        <w:pStyle w:val="BodyText"/>
      </w:pPr>
      <w:r w:rsidRPr="00DD6B10">
        <w:lastRenderedPageBreak/>
        <w:t>Newberry Springs is working with San Bernardino County to become an investment-ready rural community within the Greater Barstow regional economy.</w:t>
      </w:r>
      <w:bookmarkEnd w:id="0"/>
      <w:bookmarkEnd w:id="1"/>
      <w:bookmarkEnd w:id="6"/>
    </w:p>
    <w:sectPr w:rsidR="0048795E" w:rsidRPr="00DD6B10" w:rsidSect="00FC4055">
      <w:footerReference w:type="default" r:id="rId7"/>
      <w:footnotePr>
        <w:numRestart w:val="eachSect"/>
      </w:footnotePr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91D04" w14:textId="77777777" w:rsidR="00F00AAC" w:rsidRDefault="00F00AAC" w:rsidP="00BA4A45">
      <w:pPr>
        <w:spacing w:after="0"/>
      </w:pPr>
      <w:r>
        <w:separator/>
      </w:r>
    </w:p>
  </w:endnote>
  <w:endnote w:type="continuationSeparator" w:id="0">
    <w:p w14:paraId="0BA297D1" w14:textId="77777777" w:rsidR="00F00AAC" w:rsidRDefault="00F00AAC" w:rsidP="00BA4A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5137" w14:textId="340C54D7" w:rsidR="00BA4A45" w:rsidRDefault="00BA4A45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fldChar w:fldCharType="begin"/>
    </w:r>
    <w:r>
      <w:rPr>
        <w:color w:val="2C7FCE" w:themeColor="text2" w:themeTint="99"/>
        <w:spacing w:val="60"/>
      </w:rPr>
      <w:instrText xml:space="preserve"> FILENAME \* MERGEFORMAT </w:instrText>
    </w:r>
    <w:r>
      <w:rPr>
        <w:color w:val="2C7FCE" w:themeColor="text2" w:themeTint="99"/>
        <w:spacing w:val="60"/>
      </w:rPr>
      <w:fldChar w:fldCharType="separate"/>
    </w:r>
    <w:r w:rsidR="00DE4ED4">
      <w:rPr>
        <w:noProof/>
        <w:color w:val="2C7FCE" w:themeColor="text2" w:themeTint="99"/>
        <w:spacing w:val="60"/>
      </w:rPr>
      <w:t>Newberry Springs CEDS Partnership.docx</w:t>
    </w:r>
    <w:r>
      <w:rPr>
        <w:color w:val="2C7FCE" w:themeColor="text2" w:themeTint="99"/>
        <w:spacing w:val="60"/>
      </w:rPr>
      <w:fldChar w:fldCharType="end"/>
    </w:r>
    <w:r>
      <w:rPr>
        <w:color w:val="2C7FCE" w:themeColor="text2" w:themeTint="99"/>
        <w:spacing w:val="60"/>
      </w:rPr>
      <w:t xml:space="preserve"> </w:t>
    </w:r>
    <w:r w:rsidR="00570F9F">
      <w:rPr>
        <w:color w:val="2C7FCE" w:themeColor="text2" w:themeTint="99"/>
        <w:spacing w:val="60"/>
      </w:rPr>
      <w:t>28-Sep-26</w:t>
    </w:r>
    <w:r>
      <w:rPr>
        <w:color w:val="2C7FCE" w:themeColor="text2" w:themeTint="99"/>
        <w:spacing w:val="60"/>
      </w:rPr>
      <w:t xml:space="preserve">  Page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PAGE   \* MERGEFORMAT </w:instrText>
    </w:r>
    <w:r>
      <w:rPr>
        <w:color w:val="0A1D30" w:themeColor="text2" w:themeShade="BF"/>
      </w:rPr>
      <w:fldChar w:fldCharType="separate"/>
    </w:r>
    <w:r w:rsidR="00C93A4D">
      <w:rPr>
        <w:noProof/>
        <w:color w:val="0A1D30" w:themeColor="text2" w:themeShade="BF"/>
      </w:rPr>
      <w:t>2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NUMPAGES  \* Arabic  \* MERGEFORMAT </w:instrText>
    </w:r>
    <w:r>
      <w:rPr>
        <w:color w:val="0A1D30" w:themeColor="text2" w:themeShade="BF"/>
      </w:rPr>
      <w:fldChar w:fldCharType="separate"/>
    </w:r>
    <w:r w:rsidR="00C93A4D">
      <w:rPr>
        <w:noProof/>
        <w:color w:val="0A1D30" w:themeColor="text2" w:themeShade="BF"/>
      </w:rPr>
      <w:t>2</w:t>
    </w:r>
    <w:r>
      <w:rPr>
        <w:color w:val="0A1D30" w:themeColor="text2" w:themeShade="BF"/>
      </w:rPr>
      <w:fldChar w:fldCharType="end"/>
    </w:r>
  </w:p>
  <w:p w14:paraId="2067E843" w14:textId="77777777" w:rsidR="00BA4A45" w:rsidRDefault="00BA4A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8654" w14:textId="77777777" w:rsidR="00F00AAC" w:rsidRDefault="00F00AAC" w:rsidP="00BA4A45">
      <w:pPr>
        <w:spacing w:after="0"/>
      </w:pPr>
      <w:r>
        <w:separator/>
      </w:r>
    </w:p>
  </w:footnote>
  <w:footnote w:type="continuationSeparator" w:id="0">
    <w:p w14:paraId="55AA312D" w14:textId="77777777" w:rsidR="00F00AAC" w:rsidRDefault="00F00AAC" w:rsidP="00BA4A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358062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346CFA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77773999">
    <w:abstractNumId w:val="0"/>
  </w:num>
  <w:num w:numId="2" w16cid:durableId="2076928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5E"/>
    <w:rsid w:val="00096285"/>
    <w:rsid w:val="000E74E1"/>
    <w:rsid w:val="0014195F"/>
    <w:rsid w:val="002558C6"/>
    <w:rsid w:val="0048795E"/>
    <w:rsid w:val="004A2360"/>
    <w:rsid w:val="00525E5E"/>
    <w:rsid w:val="00570F9F"/>
    <w:rsid w:val="00767D00"/>
    <w:rsid w:val="007C6EE6"/>
    <w:rsid w:val="00840B64"/>
    <w:rsid w:val="00882330"/>
    <w:rsid w:val="00AA205B"/>
    <w:rsid w:val="00BA4A45"/>
    <w:rsid w:val="00C93A4D"/>
    <w:rsid w:val="00D47B03"/>
    <w:rsid w:val="00DD6B10"/>
    <w:rsid w:val="00DE4ED4"/>
    <w:rsid w:val="00EA7017"/>
    <w:rsid w:val="00F00AAC"/>
    <w:rsid w:val="00F447E7"/>
    <w:rsid w:val="00FC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2C145"/>
  <w15:docId w15:val="{8C0FF926-FAE7-48E1-9B2B-53A56DB3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BA4A4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BA4A45"/>
  </w:style>
  <w:style w:type="paragraph" w:styleId="Footer">
    <w:name w:val="footer"/>
    <w:basedOn w:val="Normal"/>
    <w:link w:val="FooterChar"/>
    <w:rsid w:val="00BA4A4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BA4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3486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 Beardshear</dc:creator>
  <cp:keywords/>
  <cp:lastModifiedBy>General Manager</cp:lastModifiedBy>
  <cp:revision>2</cp:revision>
  <cp:lastPrinted>2026-10-15T18:40:00Z</cp:lastPrinted>
  <dcterms:created xsi:type="dcterms:W3CDTF">2026-10-16T21:22:00Z</dcterms:created>
  <dcterms:modified xsi:type="dcterms:W3CDTF">2026-10-16T21:22:00Z</dcterms:modified>
</cp:coreProperties>
</file>