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EE75" w14:textId="467446A7" w:rsidR="007729DE" w:rsidRDefault="007729DE" w:rsidP="007729DE">
      <w:pPr>
        <w:pStyle w:val="Heading1"/>
      </w:pPr>
      <w:r w:rsidRPr="007729DE">
        <w:t>Cadiz Water Committee Minutes for February 17, 2026</w:t>
      </w:r>
    </w:p>
    <w:p w14:paraId="7A1E99C5" w14:textId="77777777" w:rsidR="007729DE" w:rsidRPr="007729DE" w:rsidRDefault="007729DE" w:rsidP="007729DE"/>
    <w:p w14:paraId="4C66EFF4" w14:textId="77777777" w:rsidR="007729DE" w:rsidRPr="007729DE" w:rsidRDefault="007729DE" w:rsidP="007729DE">
      <w:pPr>
        <w:rPr>
          <w:b/>
          <w:bCs/>
        </w:rPr>
      </w:pPr>
      <w:r w:rsidRPr="007729DE">
        <w:t>Agenda Item: Presentation Regarding Cadiz Project and Proposed MOU</w:t>
      </w:r>
    </w:p>
    <w:p w14:paraId="241043B3" w14:textId="77777777" w:rsidR="007729DE" w:rsidRPr="007729DE" w:rsidRDefault="007729DE" w:rsidP="007729DE">
      <w:r w:rsidRPr="007729DE">
        <w:t>Neal Desai, Senior Pacific Regional Director of the National Park Conservation Association provided a presentation outlining concerns related to the proposed Cadiz project and the potential Memorandum of Understanding (MOU) involving Newberry Springs. The presentation referenced publicly available information, including financial data from Cadiz Inc., excerpts from media reporting, provisions of Senate Bill 307 (2019) and Water Code §1815, correspondence from the California State Lands Commission, statements attributed to the Mojave Water Agency, and prior federal and state regulatory actions.</w:t>
      </w:r>
    </w:p>
    <w:p w14:paraId="1F01FEA0" w14:textId="77777777" w:rsidR="007729DE" w:rsidRPr="007729DE" w:rsidRDefault="007729DE" w:rsidP="007729DE">
      <w:r w:rsidRPr="007729DE">
        <w:t>Key issues raised during the presentation included:</w:t>
      </w:r>
    </w:p>
    <w:p w14:paraId="2A91F660" w14:textId="77777777" w:rsidR="007729DE" w:rsidRPr="007729DE" w:rsidRDefault="007729DE" w:rsidP="007729DE">
      <w:pPr>
        <w:numPr>
          <w:ilvl w:val="0"/>
          <w:numId w:val="1"/>
        </w:numPr>
      </w:pPr>
      <w:r w:rsidRPr="007729DE">
        <w:t xml:space="preserve">Whether proposed groundwater extraction levels would exceed estimated natural recharge rates and result in unsustainable groundwater </w:t>
      </w:r>
      <w:proofErr w:type="gramStart"/>
      <w:r w:rsidRPr="007729DE">
        <w:t>conditions;</w:t>
      </w:r>
      <w:proofErr w:type="gramEnd"/>
    </w:p>
    <w:p w14:paraId="3CA587D5" w14:textId="77777777" w:rsidR="007729DE" w:rsidRPr="007729DE" w:rsidRDefault="007729DE" w:rsidP="007729DE">
      <w:pPr>
        <w:numPr>
          <w:ilvl w:val="0"/>
          <w:numId w:val="1"/>
        </w:numPr>
      </w:pPr>
      <w:r w:rsidRPr="007729DE">
        <w:t xml:space="preserve">The applicability of SB 307 and whether State Lands Commission authorization would be </w:t>
      </w:r>
      <w:proofErr w:type="gramStart"/>
      <w:r w:rsidRPr="007729DE">
        <w:t>required;</w:t>
      </w:r>
      <w:proofErr w:type="gramEnd"/>
    </w:p>
    <w:p w14:paraId="3558D0BE" w14:textId="77777777" w:rsidR="007729DE" w:rsidRPr="007729DE" w:rsidRDefault="007729DE" w:rsidP="007729DE">
      <w:pPr>
        <w:numPr>
          <w:ilvl w:val="0"/>
          <w:numId w:val="1"/>
        </w:numPr>
      </w:pPr>
      <w:r w:rsidRPr="007729DE">
        <w:t xml:space="preserve">The status of federal right-of-way approvals and other necessary </w:t>
      </w:r>
      <w:proofErr w:type="gramStart"/>
      <w:r w:rsidRPr="007729DE">
        <w:t>permits;</w:t>
      </w:r>
      <w:proofErr w:type="gramEnd"/>
    </w:p>
    <w:p w14:paraId="2B4CE51D" w14:textId="77777777" w:rsidR="007729DE" w:rsidRPr="007729DE" w:rsidRDefault="007729DE" w:rsidP="007729DE">
      <w:pPr>
        <w:numPr>
          <w:ilvl w:val="0"/>
          <w:numId w:val="1"/>
        </w:numPr>
      </w:pPr>
      <w:r w:rsidRPr="007729DE">
        <w:t xml:space="preserve">The project’s financial history and funding eligibility, including Proposition 1 Water Storage </w:t>
      </w:r>
      <w:proofErr w:type="gramStart"/>
      <w:r w:rsidRPr="007729DE">
        <w:t>funding;</w:t>
      </w:r>
      <w:proofErr w:type="gramEnd"/>
    </w:p>
    <w:p w14:paraId="3FFE4614" w14:textId="77777777" w:rsidR="007729DE" w:rsidRPr="007729DE" w:rsidRDefault="007729DE" w:rsidP="007729DE">
      <w:pPr>
        <w:numPr>
          <w:ilvl w:val="0"/>
          <w:numId w:val="1"/>
        </w:numPr>
      </w:pPr>
      <w:r w:rsidRPr="007729DE">
        <w:t xml:space="preserve">Potential regulatory, environmental, and legal risks associated with the </w:t>
      </w:r>
      <w:proofErr w:type="gramStart"/>
      <w:r w:rsidRPr="007729DE">
        <w:t>project;</w:t>
      </w:r>
      <w:proofErr w:type="gramEnd"/>
    </w:p>
    <w:p w14:paraId="18D33E1E" w14:textId="77777777" w:rsidR="007729DE" w:rsidRPr="007729DE" w:rsidRDefault="007729DE" w:rsidP="007729DE">
      <w:pPr>
        <w:numPr>
          <w:ilvl w:val="0"/>
          <w:numId w:val="1"/>
        </w:numPr>
      </w:pPr>
      <w:r w:rsidRPr="007729DE">
        <w:t xml:space="preserve">Whether </w:t>
      </w:r>
      <w:proofErr w:type="gramStart"/>
      <w:r w:rsidRPr="007729DE">
        <w:t>entering into</w:t>
      </w:r>
      <w:proofErr w:type="gramEnd"/>
      <w:r w:rsidRPr="007729DE">
        <w:t xml:space="preserve"> an MOU could impact Newberry Springs’ eligibility for grant funding; and</w:t>
      </w:r>
    </w:p>
    <w:p w14:paraId="7B02B7FF" w14:textId="77777777" w:rsidR="007729DE" w:rsidRPr="007729DE" w:rsidRDefault="007729DE" w:rsidP="007729DE">
      <w:pPr>
        <w:numPr>
          <w:ilvl w:val="0"/>
          <w:numId w:val="1"/>
        </w:numPr>
      </w:pPr>
      <w:r w:rsidRPr="007729DE">
        <w:t>Whether the MOU would ultimately result in water delivery to the community.</w:t>
      </w:r>
    </w:p>
    <w:p w14:paraId="3259AD32" w14:textId="77777777" w:rsidR="007729DE" w:rsidRPr="007729DE" w:rsidRDefault="007729DE" w:rsidP="007729DE">
      <w:r w:rsidRPr="007729DE">
        <w:t>The presentation asserted that the project faces significant regulatory and financial challenges. Committee members acknowledged that certain issues discussed — including aquifer recharge estimates, legal jurisdiction, and long-term feasibility — involve technical and legal interpretations that may be subject to differing expert opinions.</w:t>
      </w:r>
    </w:p>
    <w:p w14:paraId="35561EDF" w14:textId="77777777" w:rsidR="007729DE" w:rsidRPr="007729DE" w:rsidRDefault="007729DE" w:rsidP="007729DE">
      <w:r w:rsidRPr="007729DE">
        <w:t xml:space="preserve">Following the presentation, the Committee discussed the community’s ongoing need for reliable water resources. The Committee unanimously agreed that Newberry Springs requires additional and dependable water supplies. Members further agreed that, should </w:t>
      </w:r>
      <w:r w:rsidRPr="007729DE">
        <w:lastRenderedPageBreak/>
        <w:t>the Cadiz project ultimately secure all necessary permits and proceed to operation, the community would want the opportunity to receive water from the project.</w:t>
      </w:r>
    </w:p>
    <w:p w14:paraId="43EB2455" w14:textId="77777777" w:rsidR="007729DE" w:rsidRPr="007729DE" w:rsidRDefault="007729DE" w:rsidP="007729DE">
      <w:r w:rsidRPr="007729DE">
        <w:t>The Committee also expressed interest in receiving assistance from Cadiz representatives in identifying and pursuing grant funding opportunities that could support local water infrastructure improvements.</w:t>
      </w:r>
    </w:p>
    <w:p w14:paraId="2EDDAA1F" w14:textId="77777777" w:rsidR="007729DE" w:rsidRPr="007729DE" w:rsidRDefault="007729DE" w:rsidP="007729DE">
      <w:r w:rsidRPr="007729DE">
        <w:t xml:space="preserve">It was agreed that no formal action on the proposed MOU would be taken at this time. The draft MOU will be forwarded to the Community Services District (CSD) attorney for review and legal analysis to determine whether the </w:t>
      </w:r>
      <w:proofErr w:type="gramStart"/>
      <w:r w:rsidRPr="007729DE">
        <w:t>District</w:t>
      </w:r>
      <w:proofErr w:type="gramEnd"/>
      <w:r w:rsidRPr="007729DE">
        <w:t xml:space="preserve"> may proceed and under what terms or conditions.</w:t>
      </w:r>
    </w:p>
    <w:p w14:paraId="7AEDA746" w14:textId="02FE0D49" w:rsidR="007729DE" w:rsidRDefault="007729DE" w:rsidP="007729DE">
      <w:r w:rsidRPr="007729DE">
        <w:t>No final action was taken pending legal review. The next meeting is scheduled for Tuesday, March 17 at 6 p.m. at the CSD.</w:t>
      </w:r>
    </w:p>
    <w:p w14:paraId="741AA95D" w14:textId="1F8718CA" w:rsidR="007729DE" w:rsidRDefault="007729DE" w:rsidP="007729DE">
      <w:r w:rsidRPr="007729DE">
        <w:rPr>
          <w:b/>
          <w:bCs/>
        </w:rPr>
        <w:t>Committee Member Comment from Rose Beardshear</w:t>
      </w:r>
      <w:r>
        <w:t>:</w:t>
      </w:r>
    </w:p>
    <w:p w14:paraId="0FB2F935" w14:textId="77777777" w:rsidR="007729DE" w:rsidRPr="007729DE" w:rsidRDefault="007729DE" w:rsidP="007729DE">
      <w:r w:rsidRPr="007729DE">
        <w:t>I respectfully request that the following statement be included in the official minutes of this meeting.</w:t>
      </w:r>
    </w:p>
    <w:p w14:paraId="600F29FD" w14:textId="77777777" w:rsidR="007729DE" w:rsidRPr="007729DE" w:rsidRDefault="007729DE" w:rsidP="007729DE">
      <w:r w:rsidRPr="007729DE">
        <w:t xml:space="preserve">The posted agenda for the February 17, </w:t>
      </w:r>
      <w:proofErr w:type="gramStart"/>
      <w:r w:rsidRPr="007729DE">
        <w:t>2026</w:t>
      </w:r>
      <w:proofErr w:type="gramEnd"/>
      <w:r w:rsidRPr="007729DE">
        <w:t xml:space="preserve"> Cadiz Water Committee meeting of the Newberry Community Services District did not include any item indicating that a formal presentation would be given by Neal Desai of the National Park Conservation Association regarding opposition to the Cadiz Project.</w:t>
      </w:r>
    </w:p>
    <w:p w14:paraId="40CAB08B" w14:textId="77777777" w:rsidR="007729DE" w:rsidRPr="007729DE" w:rsidRDefault="007729DE" w:rsidP="007729DE">
      <w:r w:rsidRPr="007729DE">
        <w:t>The only substantive agenda item listed under “Agenda Items” was:</w:t>
      </w:r>
      <w:r w:rsidRPr="007729DE">
        <w:br/>
        <w:t>“Review Draft MOU prepared by Cadiz Inc. Discussion/Possible Action.”</w:t>
      </w:r>
    </w:p>
    <w:p w14:paraId="3AE391F9" w14:textId="77777777" w:rsidR="007729DE" w:rsidRPr="007729DE" w:rsidRDefault="007729DE" w:rsidP="007729DE">
      <w:r w:rsidRPr="007729DE">
        <w:t>A structured presentation by an outside organization constitutes a distinct agenda item and was not reasonably described in the posted agenda. No formal urgency finding pursuant to Government Code §54954.2 was made prior to the presentation.</w:t>
      </w:r>
    </w:p>
    <w:p w14:paraId="4763D041" w14:textId="77777777" w:rsidR="007729DE" w:rsidRPr="007729DE" w:rsidRDefault="007729DE" w:rsidP="007729DE">
      <w:r w:rsidRPr="007729DE">
        <w:t>As a member of this Brown Act–governed committee, I believe discussion of a non-agendized presentation raises concerns regarding compliance with the Brown Act’s open meeting and notice requirements. For transparency and protection of the District, I believe it is important that this concern be formally reflected in the minutes.</w:t>
      </w:r>
    </w:p>
    <w:p w14:paraId="5B391C70" w14:textId="77777777" w:rsidR="007729DE" w:rsidRPr="007729DE" w:rsidRDefault="007729DE" w:rsidP="007729DE">
      <w:r w:rsidRPr="007729DE">
        <w:t>This statement is submitted to ensure the record accurately reflects the procedural issue observed at this meeting.</w:t>
      </w:r>
    </w:p>
    <w:p w14:paraId="3904D1D3" w14:textId="77777777" w:rsidR="007729DE" w:rsidRPr="007729DE" w:rsidRDefault="007729DE" w:rsidP="007729DE">
      <w:r w:rsidRPr="007729DE">
        <w:t>Respectfully submitted,</w:t>
      </w:r>
      <w:r w:rsidRPr="007729DE">
        <w:br/>
        <w:t>Rose Beardshear</w:t>
      </w:r>
      <w:r w:rsidRPr="007729DE">
        <w:br/>
        <w:t>Cadiz Water Committee Member</w:t>
      </w:r>
    </w:p>
    <w:p w14:paraId="41804CCA" w14:textId="77777777" w:rsidR="007729DE" w:rsidRPr="007729DE" w:rsidRDefault="007729DE" w:rsidP="007729DE"/>
    <w:sectPr w:rsidR="007729DE" w:rsidRPr="0077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9D4"/>
    <w:multiLevelType w:val="multilevel"/>
    <w:tmpl w:val="531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7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DE"/>
    <w:rsid w:val="000C6831"/>
    <w:rsid w:val="005434B4"/>
    <w:rsid w:val="007729DE"/>
    <w:rsid w:val="008E7496"/>
    <w:rsid w:val="009163D8"/>
    <w:rsid w:val="00A9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027D"/>
  <w15:chartTrackingRefBased/>
  <w15:docId w15:val="{534C2212-E2DC-4909-AF5B-4F81F38B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9DE"/>
    <w:rPr>
      <w:rFonts w:eastAsiaTheme="majorEastAsia" w:cstheme="majorBidi"/>
      <w:color w:val="272727" w:themeColor="text1" w:themeTint="D8"/>
    </w:rPr>
  </w:style>
  <w:style w:type="paragraph" w:styleId="Title">
    <w:name w:val="Title"/>
    <w:basedOn w:val="Normal"/>
    <w:next w:val="Normal"/>
    <w:link w:val="TitleChar"/>
    <w:uiPriority w:val="10"/>
    <w:qFormat/>
    <w:rsid w:val="0077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9DE"/>
    <w:pPr>
      <w:spacing w:before="160"/>
      <w:jc w:val="center"/>
    </w:pPr>
    <w:rPr>
      <w:i/>
      <w:iCs/>
      <w:color w:val="404040" w:themeColor="text1" w:themeTint="BF"/>
    </w:rPr>
  </w:style>
  <w:style w:type="character" w:customStyle="1" w:styleId="QuoteChar">
    <w:name w:val="Quote Char"/>
    <w:basedOn w:val="DefaultParagraphFont"/>
    <w:link w:val="Quote"/>
    <w:uiPriority w:val="29"/>
    <w:rsid w:val="007729DE"/>
    <w:rPr>
      <w:i/>
      <w:iCs/>
      <w:color w:val="404040" w:themeColor="text1" w:themeTint="BF"/>
    </w:rPr>
  </w:style>
  <w:style w:type="paragraph" w:styleId="ListParagraph">
    <w:name w:val="List Paragraph"/>
    <w:basedOn w:val="Normal"/>
    <w:uiPriority w:val="34"/>
    <w:qFormat/>
    <w:rsid w:val="007729DE"/>
    <w:pPr>
      <w:ind w:left="720"/>
      <w:contextualSpacing/>
    </w:pPr>
  </w:style>
  <w:style w:type="character" w:styleId="IntenseEmphasis">
    <w:name w:val="Intense Emphasis"/>
    <w:basedOn w:val="DefaultParagraphFont"/>
    <w:uiPriority w:val="21"/>
    <w:qFormat/>
    <w:rsid w:val="007729DE"/>
    <w:rPr>
      <w:i/>
      <w:iCs/>
      <w:color w:val="0F4761" w:themeColor="accent1" w:themeShade="BF"/>
    </w:rPr>
  </w:style>
  <w:style w:type="paragraph" w:styleId="IntenseQuote">
    <w:name w:val="Intense Quote"/>
    <w:basedOn w:val="Normal"/>
    <w:next w:val="Normal"/>
    <w:link w:val="IntenseQuoteChar"/>
    <w:uiPriority w:val="30"/>
    <w:qFormat/>
    <w:rsid w:val="0077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9DE"/>
    <w:rPr>
      <w:i/>
      <w:iCs/>
      <w:color w:val="0F4761" w:themeColor="accent1" w:themeShade="BF"/>
    </w:rPr>
  </w:style>
  <w:style w:type="character" w:styleId="IntenseReference">
    <w:name w:val="Intense Reference"/>
    <w:basedOn w:val="DefaultParagraphFont"/>
    <w:uiPriority w:val="32"/>
    <w:qFormat/>
    <w:rsid w:val="00772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585</Words>
  <Characters>3569</Characters>
  <Application>Microsoft Office Word</Application>
  <DocSecurity>0</DocSecurity>
  <Lines>62</Lines>
  <Paragraphs>24</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Newberry CSD</dc:creator>
  <cp:keywords/>
  <dc:description/>
  <cp:lastModifiedBy>Newberry CSD</cp:lastModifiedBy>
  <cp:revision>3</cp:revision>
  <cp:lastPrinted>2026-02-20T20:29:00Z</cp:lastPrinted>
  <dcterms:created xsi:type="dcterms:W3CDTF">2026-02-19T23:44:00Z</dcterms:created>
  <dcterms:modified xsi:type="dcterms:W3CDTF">2026-02-20T20:29:00Z</dcterms:modified>
</cp:coreProperties>
</file>